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C02" w:rsidRDefault="009B2C02" w:rsidP="009B2C02">
      <w:pPr>
        <w:pStyle w:val="Ttulo10"/>
        <w:rPr>
          <w:sz w:val="48"/>
          <w:szCs w:val="40"/>
        </w:rPr>
      </w:pPr>
    </w:p>
    <w:p w:rsidR="009B2C02" w:rsidRDefault="009B2C02" w:rsidP="009B2C02">
      <w:pPr>
        <w:pStyle w:val="Ttulo10"/>
        <w:rPr>
          <w:sz w:val="48"/>
          <w:szCs w:val="40"/>
        </w:rPr>
      </w:pPr>
      <w:r>
        <w:rPr>
          <w:noProof/>
          <w:lang w:val="es-ES"/>
        </w:rPr>
        <w:drawing>
          <wp:anchor distT="0" distB="0" distL="114300" distR="114300" simplePos="0" relativeHeight="251660288" behindDoc="0" locked="0" layoutInCell="1" allowOverlap="1" wp14:anchorId="405644FC" wp14:editId="48A14459">
            <wp:simplePos x="0" y="0"/>
            <wp:positionH relativeFrom="column">
              <wp:posOffset>1424940</wp:posOffset>
            </wp:positionH>
            <wp:positionV relativeFrom="paragraph">
              <wp:posOffset>635</wp:posOffset>
            </wp:positionV>
            <wp:extent cx="2057400" cy="2057400"/>
            <wp:effectExtent l="0" t="0" r="0" b="0"/>
            <wp:wrapSquare wrapText="bothSides"/>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p>
    <w:p w:rsidR="009B2C02" w:rsidRDefault="009B2C02" w:rsidP="009B2C02">
      <w:pPr>
        <w:pStyle w:val="Ttulo10"/>
        <w:rPr>
          <w:sz w:val="48"/>
          <w:szCs w:val="40"/>
        </w:rPr>
      </w:pPr>
    </w:p>
    <w:p w:rsidR="009B2C02" w:rsidRDefault="009B2C02" w:rsidP="009B2C02">
      <w:pPr>
        <w:pStyle w:val="Ttulo10"/>
        <w:rPr>
          <w:sz w:val="48"/>
          <w:szCs w:val="40"/>
        </w:rPr>
      </w:pPr>
    </w:p>
    <w:p w:rsidR="009B2C02" w:rsidRDefault="009B2C02" w:rsidP="009B2C02">
      <w:pPr>
        <w:pStyle w:val="Ttulo10"/>
        <w:rPr>
          <w:sz w:val="48"/>
          <w:szCs w:val="40"/>
        </w:rPr>
      </w:pPr>
    </w:p>
    <w:p w:rsidR="009B2C02" w:rsidRDefault="009B2C02" w:rsidP="009B2C02">
      <w:pPr>
        <w:pStyle w:val="Ttulo10"/>
        <w:rPr>
          <w:sz w:val="48"/>
          <w:szCs w:val="40"/>
        </w:rPr>
      </w:pPr>
    </w:p>
    <w:p w:rsidR="009B2C02" w:rsidRPr="00B90002" w:rsidRDefault="009B2C02" w:rsidP="009B2C02">
      <w:pPr>
        <w:pStyle w:val="Ttulo10"/>
        <w:rPr>
          <w:color w:val="CC7900"/>
          <w:sz w:val="48"/>
          <w:szCs w:val="40"/>
        </w:rPr>
      </w:pPr>
    </w:p>
    <w:p w:rsidR="009B2C02" w:rsidRDefault="009B2C02" w:rsidP="009B2C02">
      <w:pPr>
        <w:pStyle w:val="Ttulo10"/>
        <w:rPr>
          <w:color w:val="CC7900"/>
          <w:sz w:val="48"/>
          <w:szCs w:val="40"/>
        </w:rPr>
      </w:pPr>
    </w:p>
    <w:p w:rsidR="009B2C02" w:rsidRPr="00B90002" w:rsidRDefault="009B2C02" w:rsidP="009B2C02">
      <w:pPr>
        <w:pStyle w:val="Ttulo10"/>
        <w:rPr>
          <w:color w:val="CC7900"/>
          <w:sz w:val="48"/>
          <w:szCs w:val="40"/>
        </w:rPr>
      </w:pPr>
    </w:p>
    <w:p w:rsidR="009B2C02" w:rsidRPr="0018317E" w:rsidRDefault="009B2C02" w:rsidP="009B2C02">
      <w:pPr>
        <w:pStyle w:val="Ttulo10"/>
        <w:rPr>
          <w:color w:val="000000" w:themeColor="text1"/>
          <w:sz w:val="52"/>
          <w:szCs w:val="36"/>
        </w:rPr>
      </w:pPr>
      <w:r w:rsidRPr="0018317E">
        <w:rPr>
          <w:color w:val="000000" w:themeColor="text1"/>
          <w:sz w:val="52"/>
          <w:szCs w:val="36"/>
        </w:rPr>
        <w:t>República Dominicana</w:t>
      </w:r>
    </w:p>
    <w:p w:rsidR="009B2C02" w:rsidRPr="0018317E" w:rsidRDefault="009B2C02" w:rsidP="009B2C02">
      <w:pPr>
        <w:pStyle w:val="Ttulo10"/>
        <w:rPr>
          <w:color w:val="000000" w:themeColor="text1"/>
          <w:sz w:val="44"/>
          <w:szCs w:val="36"/>
        </w:rPr>
      </w:pPr>
    </w:p>
    <w:p w:rsidR="009B2C02" w:rsidRPr="0018317E" w:rsidRDefault="009B2C02" w:rsidP="009B2C02">
      <w:pPr>
        <w:pStyle w:val="Ttulo10"/>
        <w:rPr>
          <w:color w:val="000000" w:themeColor="text1"/>
          <w:sz w:val="44"/>
          <w:szCs w:val="36"/>
        </w:rPr>
      </w:pPr>
    </w:p>
    <w:p w:rsidR="009B2C02" w:rsidRPr="0018317E" w:rsidRDefault="009B2C02" w:rsidP="009B2C02">
      <w:pPr>
        <w:pStyle w:val="Ttulo10"/>
        <w:rPr>
          <w:color w:val="000000" w:themeColor="text1"/>
          <w:sz w:val="52"/>
          <w:szCs w:val="36"/>
        </w:rPr>
      </w:pPr>
      <w:r w:rsidRPr="0018317E">
        <w:rPr>
          <w:color w:val="000000" w:themeColor="text1"/>
          <w:sz w:val="52"/>
          <w:szCs w:val="36"/>
        </w:rPr>
        <w:t xml:space="preserve">Instituto Dominicano del Café </w:t>
      </w:r>
    </w:p>
    <w:p w:rsidR="009B2C02" w:rsidRPr="0018317E" w:rsidRDefault="009B2C02" w:rsidP="009B2C02">
      <w:pPr>
        <w:pStyle w:val="Ttulo10"/>
        <w:rPr>
          <w:color w:val="000000" w:themeColor="text1"/>
          <w:sz w:val="44"/>
          <w:szCs w:val="36"/>
        </w:rPr>
      </w:pPr>
    </w:p>
    <w:p w:rsidR="009B2C02" w:rsidRPr="0018317E" w:rsidRDefault="009B2C02" w:rsidP="009B2C02">
      <w:pPr>
        <w:pStyle w:val="Ttulo10"/>
        <w:rPr>
          <w:color w:val="000000" w:themeColor="text1"/>
          <w:sz w:val="44"/>
          <w:szCs w:val="36"/>
        </w:rPr>
      </w:pPr>
    </w:p>
    <w:p w:rsidR="009B2C02" w:rsidRPr="0018317E" w:rsidRDefault="009B2C02" w:rsidP="009B2C02">
      <w:pPr>
        <w:pStyle w:val="Ttulo10"/>
        <w:rPr>
          <w:color w:val="000000" w:themeColor="text1"/>
          <w:sz w:val="52"/>
          <w:szCs w:val="36"/>
        </w:rPr>
      </w:pPr>
      <w:r w:rsidRPr="0018317E">
        <w:rPr>
          <w:color w:val="000000" w:themeColor="text1"/>
          <w:sz w:val="52"/>
          <w:szCs w:val="36"/>
        </w:rPr>
        <w:t>(INDOCAFE)</w:t>
      </w:r>
    </w:p>
    <w:p w:rsidR="009B2C02" w:rsidRPr="0018317E" w:rsidRDefault="009B2C02" w:rsidP="009B2C02">
      <w:pPr>
        <w:pStyle w:val="Ttulo10"/>
        <w:rPr>
          <w:b w:val="0"/>
          <w:color w:val="000000" w:themeColor="text1"/>
          <w:sz w:val="44"/>
          <w:szCs w:val="36"/>
        </w:rPr>
      </w:pPr>
      <w:r w:rsidRPr="0018317E">
        <w:rPr>
          <w:b w:val="0"/>
          <w:color w:val="000000" w:themeColor="text1"/>
          <w:sz w:val="44"/>
          <w:szCs w:val="36"/>
        </w:rPr>
        <w:t xml:space="preserve"> </w:t>
      </w:r>
    </w:p>
    <w:p w:rsidR="009B2C02" w:rsidRPr="0018317E" w:rsidRDefault="009B2C02" w:rsidP="009B2C02">
      <w:pPr>
        <w:pStyle w:val="Sinespaciado"/>
        <w:spacing w:before="240" w:line="360" w:lineRule="auto"/>
        <w:jc w:val="center"/>
        <w:rPr>
          <w:rFonts w:ascii="Times New Roman" w:hAnsi="Times New Roman"/>
          <w:b/>
          <w:color w:val="000000" w:themeColor="text1"/>
          <w:sz w:val="52"/>
          <w:szCs w:val="36"/>
        </w:rPr>
      </w:pPr>
      <w:r w:rsidRPr="0018317E">
        <w:rPr>
          <w:rFonts w:ascii="Times New Roman" w:hAnsi="Times New Roman"/>
          <w:b/>
          <w:color w:val="000000" w:themeColor="text1"/>
          <w:sz w:val="52"/>
          <w:szCs w:val="36"/>
        </w:rPr>
        <w:t>Memoria Institucional</w:t>
      </w:r>
    </w:p>
    <w:p w:rsidR="009B2C02" w:rsidRPr="0018317E" w:rsidRDefault="009B2C02" w:rsidP="009B2C02">
      <w:pPr>
        <w:pStyle w:val="Sinespaciado"/>
        <w:spacing w:before="240" w:line="360" w:lineRule="auto"/>
        <w:jc w:val="center"/>
        <w:rPr>
          <w:rFonts w:ascii="Times New Roman" w:hAnsi="Times New Roman"/>
          <w:b/>
          <w:color w:val="000000" w:themeColor="text1"/>
          <w:sz w:val="52"/>
          <w:szCs w:val="36"/>
        </w:rPr>
      </w:pPr>
      <w:r w:rsidRPr="0018317E">
        <w:rPr>
          <w:rFonts w:ascii="Times New Roman" w:hAnsi="Times New Roman"/>
          <w:b/>
          <w:color w:val="000000" w:themeColor="text1"/>
          <w:sz w:val="44"/>
          <w:szCs w:val="36"/>
        </w:rPr>
        <w:t xml:space="preserve"> </w:t>
      </w:r>
    </w:p>
    <w:p w:rsidR="009B2C02" w:rsidRPr="0018317E" w:rsidRDefault="009B2C02" w:rsidP="009B2C02">
      <w:pPr>
        <w:pStyle w:val="Sinespaciado"/>
        <w:spacing w:before="240" w:line="360" w:lineRule="auto"/>
        <w:jc w:val="center"/>
        <w:rPr>
          <w:rFonts w:ascii="Times New Roman" w:hAnsi="Times New Roman"/>
          <w:b/>
          <w:color w:val="000000" w:themeColor="text1"/>
          <w:sz w:val="52"/>
          <w:szCs w:val="36"/>
        </w:rPr>
      </w:pPr>
      <w:r>
        <w:rPr>
          <w:noProof/>
          <w:color w:val="000000" w:themeColor="text1"/>
          <w:lang w:eastAsia="es-ES"/>
        </w:rPr>
        <mc:AlternateContent>
          <mc:Choice Requires="wps">
            <w:drawing>
              <wp:anchor distT="0" distB="0" distL="114300" distR="114300" simplePos="0" relativeHeight="251663360" behindDoc="0" locked="0" layoutInCell="1" allowOverlap="1" wp14:anchorId="6DC7EB23" wp14:editId="299491A1">
                <wp:simplePos x="0" y="0"/>
                <wp:positionH relativeFrom="column">
                  <wp:posOffset>4743450</wp:posOffset>
                </wp:positionH>
                <wp:positionV relativeFrom="paragraph">
                  <wp:posOffset>699135</wp:posOffset>
                </wp:positionV>
                <wp:extent cx="733425" cy="523875"/>
                <wp:effectExtent l="0" t="0" r="28575" b="28575"/>
                <wp:wrapNone/>
                <wp:docPr id="2074" name="205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523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055 Rectángulo" o:spid="_x0000_s1026" style="position:absolute;margin-left:373.5pt;margin-top:55.05pt;width:57.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" fillcolor="window" strokecolor="window" strokeweight="1pt">
                <v:path arrowok="t"/>
              </v:rect>
            </w:pict>
          </mc:Fallback>
        </mc:AlternateContent>
      </w:r>
      <w:r w:rsidRPr="0018317E">
        <w:rPr>
          <w:rFonts w:ascii="Times New Roman" w:hAnsi="Times New Roman"/>
          <w:b/>
          <w:color w:val="000000" w:themeColor="text1"/>
          <w:sz w:val="52"/>
          <w:szCs w:val="36"/>
        </w:rPr>
        <w:t>2018</w:t>
      </w:r>
    </w:p>
    <w:p w:rsidR="009B2C02" w:rsidRPr="00B90002" w:rsidRDefault="009B2C02" w:rsidP="009B2C02">
      <w:pPr>
        <w:rPr>
          <w:rFonts w:ascii="Cambria" w:hAnsi="Cambria"/>
          <w:color w:val="CC7900"/>
          <w:sz w:val="24"/>
          <w:szCs w:val="20"/>
        </w:rPr>
      </w:pPr>
    </w:p>
    <w:p w:rsidR="009B2C02" w:rsidRPr="00B90002" w:rsidRDefault="009B2C02" w:rsidP="009B2C02">
      <w:pPr>
        <w:rPr>
          <w:rFonts w:ascii="Cambria" w:hAnsi="Cambria"/>
          <w:sz w:val="24"/>
          <w:szCs w:val="20"/>
        </w:rPr>
      </w:pPr>
    </w:p>
    <w:p w:rsidR="009B2C02" w:rsidRDefault="009B2C02" w:rsidP="009B2C02">
      <w:pPr>
        <w:rPr>
          <w:rFonts w:ascii="Cambria" w:hAnsi="Cambria"/>
          <w:sz w:val="20"/>
          <w:szCs w:val="20"/>
        </w:rPr>
      </w:pPr>
    </w:p>
    <w:p w:rsidR="009B2C02" w:rsidRDefault="009B2C02" w:rsidP="009B2C02">
      <w:pPr>
        <w:pStyle w:val="Ttulo10"/>
        <w:rPr>
          <w:sz w:val="48"/>
          <w:szCs w:val="40"/>
        </w:rPr>
      </w:pPr>
    </w:p>
    <w:p w:rsidR="009B2C02" w:rsidRDefault="009B2C02" w:rsidP="009B2C02">
      <w:pPr>
        <w:pStyle w:val="Ttulo10"/>
        <w:rPr>
          <w:sz w:val="48"/>
          <w:szCs w:val="40"/>
        </w:rPr>
      </w:pPr>
      <w:r>
        <w:rPr>
          <w:noProof/>
          <w:lang w:val="es-ES"/>
        </w:rPr>
        <w:lastRenderedPageBreak/>
        <w:drawing>
          <wp:anchor distT="0" distB="0" distL="114300" distR="114300" simplePos="0" relativeHeight="251668480" behindDoc="1" locked="0" layoutInCell="1" allowOverlap="1" wp14:anchorId="43A3A754" wp14:editId="7857132F">
            <wp:simplePos x="0" y="0"/>
            <wp:positionH relativeFrom="column">
              <wp:posOffset>-899795</wp:posOffset>
            </wp:positionH>
            <wp:positionV relativeFrom="paragraph">
              <wp:posOffset>-676275</wp:posOffset>
            </wp:positionV>
            <wp:extent cx="7528560" cy="10576560"/>
            <wp:effectExtent l="0" t="0" r="0" b="0"/>
            <wp:wrapThrough wrapText="bothSides">
              <wp:wrapPolygon edited="0">
                <wp:start x="0" y="0"/>
                <wp:lineTo x="0" y="21553"/>
                <wp:lineTo x="21534" y="21553"/>
                <wp:lineTo x="21534" y="0"/>
                <wp:lineTo x="0" y="0"/>
              </wp:wrapPolygon>
            </wp:wrapThrough>
            <wp:docPr id="22" name="Imagen 22" descr="C:\Users\FELINO BUENO\Desktop\memori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LINO BUENO\Desktop\memoria 2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8560" cy="1057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Pr="001C7829" w:rsidRDefault="009B2C02" w:rsidP="009B2C02">
      <w:pPr>
        <w:pStyle w:val="Ttulo10"/>
        <w:spacing w:line="480" w:lineRule="auto"/>
        <w:rPr>
          <w:sz w:val="36"/>
          <w:szCs w:val="36"/>
        </w:rPr>
      </w:pPr>
      <w:r w:rsidRPr="001C7829">
        <w:rPr>
          <w:sz w:val="36"/>
          <w:szCs w:val="36"/>
        </w:rPr>
        <w:lastRenderedPageBreak/>
        <w:t>Índice de contenido</w:t>
      </w:r>
    </w:p>
    <w:p w:rsidR="009B2C02" w:rsidRPr="00E60480" w:rsidRDefault="009B2C02" w:rsidP="009B2C02">
      <w:pPr>
        <w:pStyle w:val="Encabezadodetabladecontenido"/>
        <w:spacing w:before="0"/>
        <w:jc w:val="center"/>
        <w:rPr>
          <w:rFonts w:ascii="Times New Roman" w:hAnsi="Times New Roman"/>
          <w:b/>
          <w:sz w:val="24"/>
          <w:szCs w:val="24"/>
        </w:rPr>
      </w:pPr>
      <w:r>
        <w:rPr>
          <w:rFonts w:ascii="Times New Roman" w:eastAsia="Calibri" w:hAnsi="Times New Roman"/>
          <w:b/>
          <w:color w:val="auto"/>
          <w:sz w:val="24"/>
          <w:szCs w:val="24"/>
          <w:lang w:val="es-ES" w:eastAsia="en-US"/>
        </w:rPr>
        <w:t xml:space="preserve">                                                                                                     </w:t>
      </w:r>
      <w:r w:rsidRPr="00E60480">
        <w:rPr>
          <w:rFonts w:ascii="Times New Roman" w:eastAsia="Calibri" w:hAnsi="Times New Roman"/>
          <w:b/>
          <w:color w:val="auto"/>
          <w:sz w:val="24"/>
          <w:szCs w:val="24"/>
          <w:lang w:val="es-ES" w:eastAsia="en-US"/>
        </w:rPr>
        <w:t>Pág.</w:t>
      </w:r>
    </w:p>
    <w:p w:rsidR="009B2C02" w:rsidRDefault="009B2C02" w:rsidP="009B2C02">
      <w:pPr>
        <w:pStyle w:val="TDC2"/>
        <w:rPr>
          <w:rFonts w:asciiTheme="minorHAnsi" w:eastAsiaTheme="minorEastAsia" w:hAnsiTheme="minorHAnsi" w:cstheme="minorBidi"/>
          <w:b w:val="0"/>
          <w:sz w:val="22"/>
          <w:szCs w:val="22"/>
          <w:lang w:val="es-ES" w:eastAsia="es-ES"/>
        </w:rPr>
      </w:pPr>
      <w:r w:rsidRPr="00AB6653">
        <w:fldChar w:fldCharType="begin"/>
      </w:r>
      <w:r w:rsidRPr="00AB6653">
        <w:instrText xml:space="preserve"> TOC \o "1-3" \h \z \u </w:instrText>
      </w:r>
      <w:r w:rsidRPr="00AB6653">
        <w:fldChar w:fldCharType="separate"/>
      </w:r>
      <w:hyperlink w:anchor="_Toc529447609" w:history="1">
        <w:r w:rsidRPr="00582917">
          <w:rPr>
            <w:rStyle w:val="Hipervnculo"/>
          </w:rPr>
          <w:t>RESUMEN EJECUTIVO</w:t>
        </w:r>
        <w:r>
          <w:rPr>
            <w:webHidden/>
          </w:rPr>
          <w:tab/>
        </w:r>
        <w:r>
          <w:rPr>
            <w:webHidden/>
          </w:rPr>
          <w:fldChar w:fldCharType="begin"/>
        </w:r>
        <w:r>
          <w:rPr>
            <w:webHidden/>
          </w:rPr>
          <w:instrText xml:space="preserve"> PAGEREF _Toc529447609 \h </w:instrText>
        </w:r>
        <w:r>
          <w:rPr>
            <w:webHidden/>
          </w:rPr>
        </w:r>
        <w:r>
          <w:rPr>
            <w:webHidden/>
          </w:rPr>
          <w:fldChar w:fldCharType="separate"/>
        </w:r>
        <w:r>
          <w:rPr>
            <w:webHidden/>
          </w:rPr>
          <w:t>6</w:t>
        </w:r>
        <w:r>
          <w:rPr>
            <w:webHidden/>
          </w:rPr>
          <w:fldChar w:fldCharType="end"/>
        </w:r>
      </w:hyperlink>
    </w:p>
    <w:p w:rsidR="009B2C02" w:rsidRDefault="009B2C02" w:rsidP="009B2C02">
      <w:pPr>
        <w:pStyle w:val="TDC1"/>
        <w:rPr>
          <w:rFonts w:asciiTheme="minorHAnsi" w:eastAsiaTheme="minorEastAsia" w:hAnsiTheme="minorHAnsi" w:cstheme="minorBidi"/>
          <w:b w:val="0"/>
          <w:sz w:val="22"/>
          <w:szCs w:val="22"/>
          <w:lang w:val="es-ES" w:eastAsia="es-ES"/>
        </w:rPr>
      </w:pPr>
      <w:hyperlink w:anchor="_Toc529447610" w:history="1">
        <w:r w:rsidRPr="00582917">
          <w:rPr>
            <w:rStyle w:val="Hipervnculo"/>
          </w:rPr>
          <w:t>INFORMACIÓN INSTITUCIONAL</w:t>
        </w:r>
        <w:r>
          <w:rPr>
            <w:webHidden/>
          </w:rPr>
          <w:tab/>
        </w:r>
        <w:r>
          <w:rPr>
            <w:webHidden/>
          </w:rPr>
          <w:fldChar w:fldCharType="begin"/>
        </w:r>
        <w:r>
          <w:rPr>
            <w:webHidden/>
          </w:rPr>
          <w:instrText xml:space="preserve"> PAGEREF _Toc529447610 \h </w:instrText>
        </w:r>
        <w:r>
          <w:rPr>
            <w:webHidden/>
          </w:rPr>
        </w:r>
        <w:r>
          <w:rPr>
            <w:webHidden/>
          </w:rPr>
          <w:fldChar w:fldCharType="separate"/>
        </w:r>
        <w:r>
          <w:rPr>
            <w:webHidden/>
          </w:rPr>
          <w:t>10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11" w:history="1">
        <w:r w:rsidRPr="00582917">
          <w:rPr>
            <w:rStyle w:val="Hipervnculo"/>
          </w:rPr>
          <w:t>1.1.</w:t>
        </w:r>
        <w:r>
          <w:rPr>
            <w:rFonts w:asciiTheme="minorHAnsi" w:eastAsiaTheme="minorEastAsia" w:hAnsiTheme="minorHAnsi" w:cstheme="minorBidi"/>
            <w:b w:val="0"/>
            <w:sz w:val="22"/>
            <w:szCs w:val="22"/>
            <w:lang w:val="es-ES" w:eastAsia="es-ES"/>
          </w:rPr>
          <w:tab/>
        </w:r>
        <w:r w:rsidRPr="00582917">
          <w:rPr>
            <w:rStyle w:val="Hipervnculo"/>
          </w:rPr>
          <w:t>Misión</w:t>
        </w:r>
        <w:r>
          <w:rPr>
            <w:webHidden/>
          </w:rPr>
          <w:tab/>
        </w:r>
        <w:r>
          <w:rPr>
            <w:webHidden/>
          </w:rPr>
          <w:fldChar w:fldCharType="begin"/>
        </w:r>
        <w:r>
          <w:rPr>
            <w:webHidden/>
          </w:rPr>
          <w:instrText xml:space="preserve"> PAGEREF _Toc529447611 \h </w:instrText>
        </w:r>
        <w:r>
          <w:rPr>
            <w:webHidden/>
          </w:rPr>
        </w:r>
        <w:r>
          <w:rPr>
            <w:webHidden/>
          </w:rPr>
          <w:fldChar w:fldCharType="separate"/>
        </w:r>
        <w:r>
          <w:rPr>
            <w:webHidden/>
          </w:rPr>
          <w:t>10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12" w:history="1">
        <w:r w:rsidRPr="00582917">
          <w:rPr>
            <w:rStyle w:val="Hipervnculo"/>
          </w:rPr>
          <w:t>1.2.</w:t>
        </w:r>
        <w:r>
          <w:rPr>
            <w:rFonts w:asciiTheme="minorHAnsi" w:eastAsiaTheme="minorEastAsia" w:hAnsiTheme="minorHAnsi" w:cstheme="minorBidi"/>
            <w:b w:val="0"/>
            <w:sz w:val="22"/>
            <w:szCs w:val="22"/>
            <w:lang w:val="es-ES" w:eastAsia="es-ES"/>
          </w:rPr>
          <w:tab/>
        </w:r>
        <w:r w:rsidRPr="00582917">
          <w:rPr>
            <w:rStyle w:val="Hipervnculo"/>
          </w:rPr>
          <w:t>Visión</w:t>
        </w:r>
        <w:r>
          <w:rPr>
            <w:webHidden/>
          </w:rPr>
          <w:tab/>
        </w:r>
        <w:r>
          <w:rPr>
            <w:webHidden/>
          </w:rPr>
          <w:fldChar w:fldCharType="begin"/>
        </w:r>
        <w:r>
          <w:rPr>
            <w:webHidden/>
          </w:rPr>
          <w:instrText xml:space="preserve"> PAGEREF _Toc529447612 \h </w:instrText>
        </w:r>
        <w:r>
          <w:rPr>
            <w:webHidden/>
          </w:rPr>
        </w:r>
        <w:r>
          <w:rPr>
            <w:webHidden/>
          </w:rPr>
          <w:fldChar w:fldCharType="separate"/>
        </w:r>
        <w:r>
          <w:rPr>
            <w:webHidden/>
          </w:rPr>
          <w:t>10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13" w:history="1">
        <w:r w:rsidRPr="00582917">
          <w:rPr>
            <w:rStyle w:val="Hipervnculo"/>
          </w:rPr>
          <w:t>1.3.</w:t>
        </w:r>
        <w:r>
          <w:rPr>
            <w:rFonts w:asciiTheme="minorHAnsi" w:eastAsiaTheme="minorEastAsia" w:hAnsiTheme="minorHAnsi" w:cstheme="minorBidi"/>
            <w:b w:val="0"/>
            <w:sz w:val="22"/>
            <w:szCs w:val="22"/>
            <w:lang w:val="es-ES" w:eastAsia="es-ES"/>
          </w:rPr>
          <w:tab/>
        </w:r>
        <w:r w:rsidRPr="00582917">
          <w:rPr>
            <w:rStyle w:val="Hipervnculo"/>
          </w:rPr>
          <w:t>Valores y Principios</w:t>
        </w:r>
        <w:r>
          <w:rPr>
            <w:webHidden/>
          </w:rPr>
          <w:tab/>
        </w:r>
        <w:r>
          <w:rPr>
            <w:webHidden/>
          </w:rPr>
          <w:fldChar w:fldCharType="begin"/>
        </w:r>
        <w:r>
          <w:rPr>
            <w:webHidden/>
          </w:rPr>
          <w:instrText xml:space="preserve"> PAGEREF _Toc529447613 \h </w:instrText>
        </w:r>
        <w:r>
          <w:rPr>
            <w:webHidden/>
          </w:rPr>
        </w:r>
        <w:r>
          <w:rPr>
            <w:webHidden/>
          </w:rPr>
          <w:fldChar w:fldCharType="separate"/>
        </w:r>
        <w:r>
          <w:rPr>
            <w:webHidden/>
          </w:rPr>
          <w:t>10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14" w:history="1">
        <w:r w:rsidRPr="00582917">
          <w:rPr>
            <w:rStyle w:val="Hipervnculo"/>
          </w:rPr>
          <w:t>1.4.</w:t>
        </w:r>
        <w:r>
          <w:rPr>
            <w:rFonts w:asciiTheme="minorHAnsi" w:eastAsiaTheme="minorEastAsia" w:hAnsiTheme="minorHAnsi" w:cstheme="minorBidi"/>
            <w:b w:val="0"/>
            <w:sz w:val="22"/>
            <w:szCs w:val="22"/>
            <w:lang w:val="es-ES" w:eastAsia="es-ES"/>
          </w:rPr>
          <w:tab/>
        </w:r>
        <w:r w:rsidRPr="00582917">
          <w:rPr>
            <w:rStyle w:val="Hipervnculo"/>
          </w:rPr>
          <w:t>Productos Entregados a la Sociedad</w:t>
        </w:r>
        <w:r>
          <w:rPr>
            <w:webHidden/>
          </w:rPr>
          <w:tab/>
        </w:r>
        <w:r>
          <w:rPr>
            <w:webHidden/>
          </w:rPr>
          <w:fldChar w:fldCharType="begin"/>
        </w:r>
        <w:r>
          <w:rPr>
            <w:webHidden/>
          </w:rPr>
          <w:instrText xml:space="preserve"> PAGEREF _Toc529447614 \h </w:instrText>
        </w:r>
        <w:r>
          <w:rPr>
            <w:webHidden/>
          </w:rPr>
        </w:r>
        <w:r>
          <w:rPr>
            <w:webHidden/>
          </w:rPr>
          <w:fldChar w:fldCharType="separate"/>
        </w:r>
        <w:r>
          <w:rPr>
            <w:webHidden/>
          </w:rPr>
          <w:t>11</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15" w:history="1">
        <w:r w:rsidRPr="00582917">
          <w:rPr>
            <w:rStyle w:val="Hipervnculo"/>
          </w:rPr>
          <w:t>1.5.</w:t>
        </w:r>
        <w:r>
          <w:rPr>
            <w:rFonts w:asciiTheme="minorHAnsi" w:eastAsiaTheme="minorEastAsia" w:hAnsiTheme="minorHAnsi" w:cstheme="minorBidi"/>
            <w:b w:val="0"/>
            <w:sz w:val="22"/>
            <w:szCs w:val="22"/>
            <w:lang w:val="es-ES" w:eastAsia="es-ES"/>
          </w:rPr>
          <w:tab/>
        </w:r>
        <w:r w:rsidRPr="00582917">
          <w:rPr>
            <w:rStyle w:val="Hipervnculo"/>
          </w:rPr>
          <w:t>Ejes Estratégicos</w:t>
        </w:r>
        <w:r>
          <w:rPr>
            <w:webHidden/>
          </w:rPr>
          <w:tab/>
        </w:r>
        <w:r>
          <w:rPr>
            <w:webHidden/>
          </w:rPr>
          <w:fldChar w:fldCharType="begin"/>
        </w:r>
        <w:r>
          <w:rPr>
            <w:webHidden/>
          </w:rPr>
          <w:instrText xml:space="preserve"> PAGEREF _Toc529447615 \h </w:instrText>
        </w:r>
        <w:r>
          <w:rPr>
            <w:webHidden/>
          </w:rPr>
        </w:r>
        <w:r>
          <w:rPr>
            <w:webHidden/>
          </w:rPr>
          <w:fldChar w:fldCharType="separate"/>
        </w:r>
        <w:r>
          <w:rPr>
            <w:webHidden/>
          </w:rPr>
          <w:t>12</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16" w:history="1">
        <w:r w:rsidRPr="00582917">
          <w:rPr>
            <w:rStyle w:val="Hipervnculo"/>
          </w:rPr>
          <w:t>1.6.</w:t>
        </w:r>
        <w:r>
          <w:rPr>
            <w:rFonts w:asciiTheme="minorHAnsi" w:eastAsiaTheme="minorEastAsia" w:hAnsiTheme="minorHAnsi" w:cstheme="minorBidi"/>
            <w:b w:val="0"/>
            <w:sz w:val="22"/>
            <w:szCs w:val="22"/>
            <w:lang w:val="es-ES" w:eastAsia="es-ES"/>
          </w:rPr>
          <w:tab/>
        </w:r>
        <w:r w:rsidRPr="00582917">
          <w:rPr>
            <w:rStyle w:val="Hipervnculo"/>
          </w:rPr>
          <w:t>Objetivos Generales</w:t>
        </w:r>
        <w:r>
          <w:rPr>
            <w:webHidden/>
          </w:rPr>
          <w:tab/>
        </w:r>
        <w:r>
          <w:rPr>
            <w:webHidden/>
          </w:rPr>
          <w:fldChar w:fldCharType="begin"/>
        </w:r>
        <w:r>
          <w:rPr>
            <w:webHidden/>
          </w:rPr>
          <w:instrText xml:space="preserve"> PAGEREF _Toc529447616 \h </w:instrText>
        </w:r>
        <w:r>
          <w:rPr>
            <w:webHidden/>
          </w:rPr>
        </w:r>
        <w:r>
          <w:rPr>
            <w:webHidden/>
          </w:rPr>
          <w:fldChar w:fldCharType="separate"/>
        </w:r>
        <w:r>
          <w:rPr>
            <w:webHidden/>
          </w:rPr>
          <w:t>13</w:t>
        </w:r>
        <w:r>
          <w:rPr>
            <w:webHidden/>
          </w:rPr>
          <w:fldChar w:fldCharType="end"/>
        </w:r>
      </w:hyperlink>
    </w:p>
    <w:p w:rsidR="009B2C02" w:rsidRDefault="009B2C02" w:rsidP="009B2C02">
      <w:pPr>
        <w:pStyle w:val="TDC1"/>
        <w:rPr>
          <w:rFonts w:asciiTheme="minorHAnsi" w:eastAsiaTheme="minorEastAsia" w:hAnsiTheme="minorHAnsi" w:cstheme="minorBidi"/>
          <w:b w:val="0"/>
          <w:sz w:val="22"/>
          <w:szCs w:val="22"/>
          <w:lang w:val="es-ES" w:eastAsia="es-ES"/>
        </w:rPr>
      </w:pPr>
      <w:hyperlink w:anchor="_Toc529447617" w:history="1">
        <w:r w:rsidRPr="00582917">
          <w:rPr>
            <w:rStyle w:val="Hipervnculo"/>
          </w:rPr>
          <w:t>1.7.</w:t>
        </w:r>
        <w:r>
          <w:rPr>
            <w:rFonts w:asciiTheme="minorHAnsi" w:eastAsiaTheme="minorEastAsia" w:hAnsiTheme="minorHAnsi" w:cstheme="minorBidi"/>
            <w:b w:val="0"/>
            <w:sz w:val="22"/>
            <w:szCs w:val="22"/>
            <w:lang w:val="es-ES" w:eastAsia="es-ES"/>
          </w:rPr>
          <w:tab/>
        </w:r>
        <w:r w:rsidRPr="00582917">
          <w:rPr>
            <w:rStyle w:val="Hipervnculo"/>
          </w:rPr>
          <w:t>Breve Reseña de la Base Legal</w:t>
        </w:r>
        <w:r>
          <w:rPr>
            <w:webHidden/>
          </w:rPr>
          <w:tab/>
        </w:r>
        <w:r>
          <w:rPr>
            <w:webHidden/>
          </w:rPr>
          <w:fldChar w:fldCharType="begin"/>
        </w:r>
        <w:r>
          <w:rPr>
            <w:webHidden/>
          </w:rPr>
          <w:instrText xml:space="preserve"> PAGEREF _Toc529447617 \h </w:instrText>
        </w:r>
        <w:r>
          <w:rPr>
            <w:webHidden/>
          </w:rPr>
        </w:r>
        <w:r>
          <w:rPr>
            <w:webHidden/>
          </w:rPr>
          <w:fldChar w:fldCharType="separate"/>
        </w:r>
        <w:r>
          <w:rPr>
            <w:webHidden/>
          </w:rPr>
          <w:t>14</w:t>
        </w:r>
        <w:r>
          <w:rPr>
            <w:webHidden/>
          </w:rPr>
          <w:fldChar w:fldCharType="end"/>
        </w:r>
      </w:hyperlink>
    </w:p>
    <w:p w:rsidR="009B2C02" w:rsidRDefault="009B2C02" w:rsidP="009B2C02">
      <w:pPr>
        <w:pStyle w:val="TDC3"/>
        <w:rPr>
          <w:rFonts w:asciiTheme="minorHAnsi" w:eastAsiaTheme="minorEastAsia" w:hAnsiTheme="minorHAnsi" w:cstheme="minorBidi"/>
          <w:b w:val="0"/>
          <w:sz w:val="22"/>
          <w:lang w:val="es-ES" w:eastAsia="es-ES"/>
        </w:rPr>
      </w:pPr>
      <w:hyperlink w:anchor="_Toc529447618" w:history="1">
        <w:r w:rsidRPr="00582917">
          <w:rPr>
            <w:rStyle w:val="Hipervnculo"/>
          </w:rPr>
          <w:t>1.7.1 INTEGRACIÓN JUNTA DIRECTIVA DEL INDOCAFE:</w:t>
        </w:r>
        <w:r>
          <w:rPr>
            <w:rStyle w:val="Hipervnculo"/>
          </w:rPr>
          <w:t>………………………</w:t>
        </w:r>
        <w:r>
          <w:rPr>
            <w:webHidden/>
          </w:rPr>
          <w:fldChar w:fldCharType="begin"/>
        </w:r>
        <w:r>
          <w:rPr>
            <w:webHidden/>
          </w:rPr>
          <w:instrText xml:space="preserve"> PAGEREF _Toc529447618 \h </w:instrText>
        </w:r>
        <w:r>
          <w:rPr>
            <w:webHidden/>
          </w:rPr>
        </w:r>
        <w:r>
          <w:rPr>
            <w:webHidden/>
          </w:rPr>
          <w:fldChar w:fldCharType="separate"/>
        </w:r>
        <w:r>
          <w:rPr>
            <w:webHidden/>
          </w:rPr>
          <w:t>15</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19" w:history="1">
        <w:r w:rsidRPr="00582917">
          <w:rPr>
            <w:rStyle w:val="Hipervnculo"/>
          </w:rPr>
          <w:t>1.8.</w:t>
        </w:r>
        <w:r>
          <w:rPr>
            <w:rFonts w:asciiTheme="minorHAnsi" w:eastAsiaTheme="minorEastAsia" w:hAnsiTheme="minorHAnsi" w:cstheme="minorBidi"/>
            <w:b w:val="0"/>
            <w:sz w:val="22"/>
            <w:szCs w:val="22"/>
            <w:lang w:val="es-ES" w:eastAsia="es-ES"/>
          </w:rPr>
          <w:tab/>
        </w:r>
        <w:r w:rsidRPr="00582917">
          <w:rPr>
            <w:rStyle w:val="Hipervnculo"/>
          </w:rPr>
          <w:t>Política Nacional de Desarrollo Cafe</w:t>
        </w:r>
        <w:bookmarkStart w:id="0" w:name="_GoBack"/>
        <w:bookmarkEnd w:id="0"/>
        <w:r w:rsidRPr="00582917">
          <w:rPr>
            <w:rStyle w:val="Hipervnculo"/>
          </w:rPr>
          <w:t>talero</w:t>
        </w:r>
        <w:r>
          <w:rPr>
            <w:webHidden/>
          </w:rPr>
          <w:tab/>
        </w:r>
        <w:r>
          <w:rPr>
            <w:webHidden/>
          </w:rPr>
          <w:fldChar w:fldCharType="begin"/>
        </w:r>
        <w:r>
          <w:rPr>
            <w:webHidden/>
          </w:rPr>
          <w:instrText xml:space="preserve"> PAGEREF _Toc529447619 \h </w:instrText>
        </w:r>
        <w:r>
          <w:rPr>
            <w:webHidden/>
          </w:rPr>
        </w:r>
        <w:r>
          <w:rPr>
            <w:webHidden/>
          </w:rPr>
          <w:fldChar w:fldCharType="separate"/>
        </w:r>
        <w:r>
          <w:rPr>
            <w:webHidden/>
          </w:rPr>
          <w:t>16</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0" w:history="1">
        <w:r w:rsidRPr="00582917">
          <w:rPr>
            <w:rStyle w:val="Hipervnculo"/>
          </w:rPr>
          <w:t>1.9.</w:t>
        </w:r>
        <w:r>
          <w:rPr>
            <w:rFonts w:asciiTheme="minorHAnsi" w:eastAsiaTheme="minorEastAsia" w:hAnsiTheme="minorHAnsi" w:cstheme="minorBidi"/>
            <w:b w:val="0"/>
            <w:sz w:val="22"/>
            <w:szCs w:val="22"/>
            <w:lang w:val="es-ES" w:eastAsia="es-ES"/>
          </w:rPr>
          <w:tab/>
        </w:r>
        <w:r w:rsidRPr="00582917">
          <w:rPr>
            <w:rStyle w:val="Hipervnculo"/>
          </w:rPr>
          <w:t>Estrategia Nacional de Desarrollo (END) y demás instrumentos de planificación sectorial</w:t>
        </w:r>
        <w:r>
          <w:rPr>
            <w:webHidden/>
          </w:rPr>
          <w:tab/>
        </w:r>
        <w:r>
          <w:rPr>
            <w:webHidden/>
          </w:rPr>
          <w:fldChar w:fldCharType="begin"/>
        </w:r>
        <w:r>
          <w:rPr>
            <w:webHidden/>
          </w:rPr>
          <w:instrText xml:space="preserve"> PAGEREF _Toc529447620 \h </w:instrText>
        </w:r>
        <w:r>
          <w:rPr>
            <w:webHidden/>
          </w:rPr>
        </w:r>
        <w:r>
          <w:rPr>
            <w:webHidden/>
          </w:rPr>
          <w:fldChar w:fldCharType="separate"/>
        </w:r>
        <w:r>
          <w:rPr>
            <w:webHidden/>
          </w:rPr>
          <w:t>18</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1" w:history="1">
        <w:r w:rsidRPr="00582917">
          <w:rPr>
            <w:rStyle w:val="Hipervnculo"/>
          </w:rPr>
          <w:t>RESULTADOS DE LA GESTIÓN</w:t>
        </w:r>
        <w:r>
          <w:rPr>
            <w:webHidden/>
          </w:rPr>
          <w:tab/>
        </w:r>
        <w:r>
          <w:rPr>
            <w:webHidden/>
          </w:rPr>
          <w:fldChar w:fldCharType="begin"/>
        </w:r>
        <w:r>
          <w:rPr>
            <w:webHidden/>
          </w:rPr>
          <w:instrText xml:space="preserve"> PAGEREF _Toc529447621 \h </w:instrText>
        </w:r>
        <w:r>
          <w:rPr>
            <w:webHidden/>
          </w:rPr>
        </w:r>
        <w:r>
          <w:rPr>
            <w:webHidden/>
          </w:rPr>
          <w:fldChar w:fldCharType="separate"/>
        </w:r>
        <w:r>
          <w:rPr>
            <w:webHidden/>
          </w:rPr>
          <w:t>20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2" w:history="1">
        <w:r w:rsidRPr="00582917">
          <w:rPr>
            <w:rStyle w:val="Hipervnculo"/>
          </w:rPr>
          <w:t>2.1.</w:t>
        </w:r>
        <w:r>
          <w:rPr>
            <w:rFonts w:asciiTheme="minorHAnsi" w:eastAsiaTheme="minorEastAsia" w:hAnsiTheme="minorHAnsi" w:cstheme="minorBidi"/>
            <w:b w:val="0"/>
            <w:sz w:val="22"/>
            <w:szCs w:val="22"/>
            <w:lang w:val="es-ES" w:eastAsia="es-ES"/>
          </w:rPr>
          <w:tab/>
        </w:r>
        <w:r w:rsidRPr="00582917">
          <w:rPr>
            <w:rStyle w:val="Hipervnculo"/>
          </w:rPr>
          <w:t>Proyectos Presidenciales: Programa de Visitas Sorpresas</w:t>
        </w:r>
        <w:r>
          <w:rPr>
            <w:webHidden/>
          </w:rPr>
          <w:tab/>
        </w:r>
        <w:r>
          <w:rPr>
            <w:webHidden/>
          </w:rPr>
          <w:fldChar w:fldCharType="begin"/>
        </w:r>
        <w:r>
          <w:rPr>
            <w:webHidden/>
          </w:rPr>
          <w:instrText xml:space="preserve"> PAGEREF _Toc529447622 \h </w:instrText>
        </w:r>
        <w:r>
          <w:rPr>
            <w:webHidden/>
          </w:rPr>
        </w:r>
        <w:r>
          <w:rPr>
            <w:webHidden/>
          </w:rPr>
          <w:fldChar w:fldCharType="separate"/>
        </w:r>
        <w:r>
          <w:rPr>
            <w:webHidden/>
          </w:rPr>
          <w:t>20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3" w:history="1">
        <w:r w:rsidRPr="00582917">
          <w:rPr>
            <w:rStyle w:val="Hipervnculo"/>
          </w:rPr>
          <w:t>2.2.</w:t>
        </w:r>
        <w:r>
          <w:rPr>
            <w:rFonts w:asciiTheme="minorHAnsi" w:eastAsiaTheme="minorEastAsia" w:hAnsiTheme="minorHAnsi" w:cstheme="minorBidi"/>
            <w:b w:val="0"/>
            <w:sz w:val="22"/>
            <w:szCs w:val="22"/>
            <w:lang w:val="es-ES" w:eastAsia="es-ES"/>
          </w:rPr>
          <w:tab/>
        </w:r>
        <w:r w:rsidRPr="00582917">
          <w:rPr>
            <w:rStyle w:val="Hipervnculo"/>
          </w:rPr>
          <w:t>Servicios de Extensión y Capacitación Cafetalera</w:t>
        </w:r>
        <w:r>
          <w:rPr>
            <w:webHidden/>
          </w:rPr>
          <w:tab/>
        </w:r>
        <w:r>
          <w:rPr>
            <w:webHidden/>
          </w:rPr>
          <w:fldChar w:fldCharType="begin"/>
        </w:r>
        <w:r>
          <w:rPr>
            <w:webHidden/>
          </w:rPr>
          <w:instrText xml:space="preserve"> PAGEREF _Toc529447623 \h </w:instrText>
        </w:r>
        <w:r>
          <w:rPr>
            <w:webHidden/>
          </w:rPr>
        </w:r>
        <w:r>
          <w:rPr>
            <w:webHidden/>
          </w:rPr>
          <w:fldChar w:fldCharType="separate"/>
        </w:r>
        <w:r>
          <w:rPr>
            <w:webHidden/>
          </w:rPr>
          <w:t>23</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4" w:history="1">
        <w:r w:rsidRPr="00582917">
          <w:rPr>
            <w:rStyle w:val="Hipervnculo"/>
          </w:rPr>
          <w:t>2.3.</w:t>
        </w:r>
        <w:r>
          <w:rPr>
            <w:rFonts w:asciiTheme="minorHAnsi" w:eastAsiaTheme="minorEastAsia" w:hAnsiTheme="minorHAnsi" w:cstheme="minorBidi"/>
            <w:b w:val="0"/>
            <w:sz w:val="22"/>
            <w:szCs w:val="22"/>
            <w:lang w:val="es-ES" w:eastAsia="es-ES"/>
          </w:rPr>
          <w:tab/>
        </w:r>
        <w:r w:rsidRPr="00582917">
          <w:rPr>
            <w:rStyle w:val="Hipervnculo"/>
          </w:rPr>
          <w:t>Programa Nacional de Producción de Plantas de Café</w:t>
        </w:r>
        <w:r>
          <w:rPr>
            <w:webHidden/>
          </w:rPr>
          <w:tab/>
        </w:r>
        <w:r>
          <w:rPr>
            <w:webHidden/>
          </w:rPr>
          <w:fldChar w:fldCharType="begin"/>
        </w:r>
        <w:r>
          <w:rPr>
            <w:webHidden/>
          </w:rPr>
          <w:instrText xml:space="preserve"> PAGEREF _Toc529447624 \h </w:instrText>
        </w:r>
        <w:r>
          <w:rPr>
            <w:webHidden/>
          </w:rPr>
        </w:r>
        <w:r>
          <w:rPr>
            <w:webHidden/>
          </w:rPr>
          <w:fldChar w:fldCharType="separate"/>
        </w:r>
        <w:r>
          <w:rPr>
            <w:webHidden/>
          </w:rPr>
          <w:t>24</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5" w:history="1">
        <w:r w:rsidRPr="00582917">
          <w:rPr>
            <w:rStyle w:val="Hipervnculo"/>
          </w:rPr>
          <w:t>2.4.</w:t>
        </w:r>
        <w:r>
          <w:rPr>
            <w:rFonts w:asciiTheme="minorHAnsi" w:eastAsiaTheme="minorEastAsia" w:hAnsiTheme="minorHAnsi" w:cstheme="minorBidi"/>
            <w:b w:val="0"/>
            <w:sz w:val="22"/>
            <w:szCs w:val="22"/>
            <w:lang w:val="es-ES" w:eastAsia="es-ES"/>
          </w:rPr>
          <w:tab/>
        </w:r>
        <w:r w:rsidRPr="00582917">
          <w:rPr>
            <w:rStyle w:val="Hipervnculo"/>
          </w:rPr>
          <w:t>Renovación y Fomento de Fincas cafetaleras</w:t>
        </w:r>
        <w:r>
          <w:rPr>
            <w:webHidden/>
          </w:rPr>
          <w:tab/>
        </w:r>
        <w:r>
          <w:rPr>
            <w:webHidden/>
          </w:rPr>
          <w:fldChar w:fldCharType="begin"/>
        </w:r>
        <w:r>
          <w:rPr>
            <w:webHidden/>
          </w:rPr>
          <w:instrText xml:space="preserve"> PAGEREF _Toc529447625 \h </w:instrText>
        </w:r>
        <w:r>
          <w:rPr>
            <w:webHidden/>
          </w:rPr>
        </w:r>
        <w:r>
          <w:rPr>
            <w:webHidden/>
          </w:rPr>
          <w:fldChar w:fldCharType="separate"/>
        </w:r>
        <w:r>
          <w:rPr>
            <w:webHidden/>
          </w:rPr>
          <w:t>27</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6" w:history="1">
        <w:r w:rsidRPr="00582917">
          <w:rPr>
            <w:rStyle w:val="Hipervnculo"/>
          </w:rPr>
          <w:t>2.5.</w:t>
        </w:r>
        <w:r>
          <w:rPr>
            <w:rFonts w:asciiTheme="minorHAnsi" w:eastAsiaTheme="minorEastAsia" w:hAnsiTheme="minorHAnsi" w:cstheme="minorBidi"/>
            <w:b w:val="0"/>
            <w:sz w:val="22"/>
            <w:szCs w:val="22"/>
            <w:lang w:val="es-ES" w:eastAsia="es-ES"/>
          </w:rPr>
          <w:tab/>
        </w:r>
        <w:r w:rsidRPr="00582917">
          <w:rPr>
            <w:rStyle w:val="Hipervnculo"/>
          </w:rPr>
          <w:t>Acreditación y control de calidad para la Comercialización del café</w:t>
        </w:r>
        <w:r>
          <w:rPr>
            <w:webHidden/>
          </w:rPr>
          <w:tab/>
        </w:r>
        <w:r>
          <w:rPr>
            <w:webHidden/>
          </w:rPr>
          <w:fldChar w:fldCharType="begin"/>
        </w:r>
        <w:r>
          <w:rPr>
            <w:webHidden/>
          </w:rPr>
          <w:instrText xml:space="preserve"> PAGEREF _Toc529447626 \h </w:instrText>
        </w:r>
        <w:r>
          <w:rPr>
            <w:webHidden/>
          </w:rPr>
        </w:r>
        <w:r>
          <w:rPr>
            <w:webHidden/>
          </w:rPr>
          <w:fldChar w:fldCharType="separate"/>
        </w:r>
        <w:r>
          <w:rPr>
            <w:webHidden/>
          </w:rPr>
          <w:t>28</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7" w:history="1">
        <w:r w:rsidRPr="00582917">
          <w:rPr>
            <w:rStyle w:val="Hipervnculo"/>
          </w:rPr>
          <w:t>2.5.1</w:t>
        </w:r>
        <w:r>
          <w:rPr>
            <w:rFonts w:asciiTheme="minorHAnsi" w:eastAsiaTheme="minorEastAsia" w:hAnsiTheme="minorHAnsi" w:cstheme="minorBidi"/>
            <w:b w:val="0"/>
            <w:sz w:val="22"/>
            <w:szCs w:val="22"/>
            <w:lang w:val="es-ES" w:eastAsia="es-ES"/>
          </w:rPr>
          <w:tab/>
        </w:r>
        <w:r w:rsidRPr="00582917">
          <w:rPr>
            <w:rStyle w:val="Hipervnculo"/>
          </w:rPr>
          <w:t>Cafés Especiales y Denominación de Origen</w:t>
        </w:r>
        <w:r>
          <w:rPr>
            <w:webHidden/>
          </w:rPr>
          <w:tab/>
        </w:r>
        <w:r>
          <w:rPr>
            <w:webHidden/>
          </w:rPr>
          <w:fldChar w:fldCharType="begin"/>
        </w:r>
        <w:r>
          <w:rPr>
            <w:webHidden/>
          </w:rPr>
          <w:instrText xml:space="preserve"> PAGEREF _Toc529447627 \h </w:instrText>
        </w:r>
        <w:r>
          <w:rPr>
            <w:webHidden/>
          </w:rPr>
        </w:r>
        <w:r>
          <w:rPr>
            <w:webHidden/>
          </w:rPr>
          <w:fldChar w:fldCharType="separate"/>
        </w:r>
        <w:r>
          <w:rPr>
            <w:webHidden/>
          </w:rPr>
          <w:t>38</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8" w:history="1">
        <w:r w:rsidRPr="00582917">
          <w:rPr>
            <w:rStyle w:val="Hipervnculo"/>
          </w:rPr>
          <w:t>2.6.</w:t>
        </w:r>
        <w:r>
          <w:rPr>
            <w:rFonts w:asciiTheme="minorHAnsi" w:eastAsiaTheme="minorEastAsia" w:hAnsiTheme="minorHAnsi" w:cstheme="minorBidi"/>
            <w:b w:val="0"/>
            <w:sz w:val="22"/>
            <w:szCs w:val="22"/>
            <w:lang w:val="es-ES" w:eastAsia="es-ES"/>
          </w:rPr>
          <w:tab/>
        </w:r>
        <w:r w:rsidRPr="00582917">
          <w:rPr>
            <w:rStyle w:val="Hipervnculo"/>
          </w:rPr>
          <w:t>Manejo de plagas y enfermedades en el cultivo del Café</w:t>
        </w:r>
        <w:r>
          <w:rPr>
            <w:webHidden/>
          </w:rPr>
          <w:tab/>
        </w:r>
        <w:r>
          <w:rPr>
            <w:webHidden/>
          </w:rPr>
          <w:fldChar w:fldCharType="begin"/>
        </w:r>
        <w:r>
          <w:rPr>
            <w:webHidden/>
          </w:rPr>
          <w:instrText xml:space="preserve"> PAGEREF _Toc529447628 \h </w:instrText>
        </w:r>
        <w:r>
          <w:rPr>
            <w:webHidden/>
          </w:rPr>
        </w:r>
        <w:r>
          <w:rPr>
            <w:webHidden/>
          </w:rPr>
          <w:fldChar w:fldCharType="separate"/>
        </w:r>
        <w:r>
          <w:rPr>
            <w:webHidden/>
          </w:rPr>
          <w:t>42</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29" w:history="1">
        <w:r w:rsidRPr="00582917">
          <w:rPr>
            <w:rStyle w:val="Hipervnculo"/>
          </w:rPr>
          <w:t>2.6.1</w:t>
        </w:r>
        <w:r>
          <w:rPr>
            <w:rFonts w:asciiTheme="minorHAnsi" w:eastAsiaTheme="minorEastAsia" w:hAnsiTheme="minorHAnsi" w:cstheme="minorBidi"/>
            <w:b w:val="0"/>
            <w:sz w:val="22"/>
            <w:szCs w:val="22"/>
            <w:lang w:val="es-ES" w:eastAsia="es-ES"/>
          </w:rPr>
          <w:tab/>
        </w:r>
        <w:r w:rsidRPr="00582917">
          <w:rPr>
            <w:rStyle w:val="Hipervnculo"/>
          </w:rPr>
          <w:t>Broca del café</w:t>
        </w:r>
        <w:r>
          <w:rPr>
            <w:webHidden/>
          </w:rPr>
          <w:tab/>
        </w:r>
        <w:r>
          <w:rPr>
            <w:webHidden/>
          </w:rPr>
          <w:fldChar w:fldCharType="begin"/>
        </w:r>
        <w:r>
          <w:rPr>
            <w:webHidden/>
          </w:rPr>
          <w:instrText xml:space="preserve"> PAGEREF _Toc529447629 \h </w:instrText>
        </w:r>
        <w:r>
          <w:rPr>
            <w:webHidden/>
          </w:rPr>
        </w:r>
        <w:r>
          <w:rPr>
            <w:webHidden/>
          </w:rPr>
          <w:fldChar w:fldCharType="separate"/>
        </w:r>
        <w:r>
          <w:rPr>
            <w:webHidden/>
          </w:rPr>
          <w:t>46</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30" w:history="1">
        <w:r w:rsidRPr="00582917">
          <w:rPr>
            <w:rStyle w:val="Hipervnculo"/>
          </w:rPr>
          <w:t>2.6.2</w:t>
        </w:r>
        <w:r>
          <w:rPr>
            <w:rFonts w:asciiTheme="minorHAnsi" w:eastAsiaTheme="minorEastAsia" w:hAnsiTheme="minorHAnsi" w:cstheme="minorBidi"/>
            <w:b w:val="0"/>
            <w:sz w:val="22"/>
            <w:szCs w:val="22"/>
            <w:lang w:val="es-ES" w:eastAsia="es-ES"/>
          </w:rPr>
          <w:tab/>
        </w:r>
        <w:r w:rsidRPr="00582917">
          <w:rPr>
            <w:rStyle w:val="Hipervnculo"/>
          </w:rPr>
          <w:t>Unidad para el Manejo de la Roya del Café</w:t>
        </w:r>
        <w:r>
          <w:rPr>
            <w:webHidden/>
          </w:rPr>
          <w:tab/>
        </w:r>
        <w:r>
          <w:rPr>
            <w:webHidden/>
          </w:rPr>
          <w:fldChar w:fldCharType="begin"/>
        </w:r>
        <w:r>
          <w:rPr>
            <w:webHidden/>
          </w:rPr>
          <w:instrText xml:space="preserve"> PAGEREF _Toc529447630 \h </w:instrText>
        </w:r>
        <w:r>
          <w:rPr>
            <w:webHidden/>
          </w:rPr>
        </w:r>
        <w:r>
          <w:rPr>
            <w:webHidden/>
          </w:rPr>
          <w:fldChar w:fldCharType="separate"/>
        </w:r>
        <w:r>
          <w:rPr>
            <w:webHidden/>
          </w:rPr>
          <w:t>47</w:t>
        </w:r>
        <w:r>
          <w:rPr>
            <w:webHidden/>
          </w:rPr>
          <w:fldChar w:fldCharType="end"/>
        </w:r>
      </w:hyperlink>
    </w:p>
    <w:p w:rsidR="009B2C02" w:rsidRDefault="009B2C02" w:rsidP="009B2C02">
      <w:pPr>
        <w:pStyle w:val="TDC2"/>
        <w:tabs>
          <w:tab w:val="left" w:pos="1100"/>
        </w:tabs>
        <w:rPr>
          <w:rFonts w:asciiTheme="minorHAnsi" w:eastAsiaTheme="minorEastAsia" w:hAnsiTheme="minorHAnsi" w:cstheme="minorBidi"/>
          <w:b w:val="0"/>
          <w:sz w:val="22"/>
          <w:szCs w:val="22"/>
          <w:lang w:val="es-ES" w:eastAsia="es-ES"/>
        </w:rPr>
      </w:pPr>
      <w:hyperlink w:anchor="_Toc529447631" w:history="1">
        <w:r w:rsidRPr="00582917">
          <w:rPr>
            <w:rStyle w:val="Hipervnculo"/>
          </w:rPr>
          <w:t>2.6.2.1</w:t>
        </w:r>
        <w:r>
          <w:rPr>
            <w:rFonts w:asciiTheme="minorHAnsi" w:eastAsiaTheme="minorEastAsia" w:hAnsiTheme="minorHAnsi" w:cstheme="minorBidi"/>
            <w:b w:val="0"/>
            <w:sz w:val="22"/>
            <w:szCs w:val="22"/>
            <w:lang w:val="es-ES" w:eastAsia="es-ES"/>
          </w:rPr>
          <w:tab/>
        </w:r>
        <w:r w:rsidRPr="00582917">
          <w:rPr>
            <w:rStyle w:val="Hipervnculo"/>
          </w:rPr>
          <w:t>Sistema de Alerta Temprana (SAT)</w:t>
        </w:r>
        <w:r>
          <w:rPr>
            <w:webHidden/>
          </w:rPr>
          <w:tab/>
        </w:r>
        <w:r>
          <w:rPr>
            <w:webHidden/>
          </w:rPr>
          <w:fldChar w:fldCharType="begin"/>
        </w:r>
        <w:r>
          <w:rPr>
            <w:webHidden/>
          </w:rPr>
          <w:instrText xml:space="preserve"> PAGEREF _Toc529447631 \h </w:instrText>
        </w:r>
        <w:r>
          <w:rPr>
            <w:webHidden/>
          </w:rPr>
        </w:r>
        <w:r>
          <w:rPr>
            <w:webHidden/>
          </w:rPr>
          <w:fldChar w:fldCharType="separate"/>
        </w:r>
        <w:r>
          <w:rPr>
            <w:webHidden/>
          </w:rPr>
          <w:t>48</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32" w:history="1">
        <w:r w:rsidRPr="00582917">
          <w:rPr>
            <w:rStyle w:val="Hipervnculo"/>
          </w:rPr>
          <w:t>2.7.</w:t>
        </w:r>
        <w:r>
          <w:rPr>
            <w:rFonts w:asciiTheme="minorHAnsi" w:eastAsiaTheme="minorEastAsia" w:hAnsiTheme="minorHAnsi" w:cstheme="minorBidi"/>
            <w:b w:val="0"/>
            <w:sz w:val="22"/>
            <w:szCs w:val="22"/>
            <w:lang w:val="es-ES" w:eastAsia="es-ES"/>
          </w:rPr>
          <w:tab/>
        </w:r>
        <w:r w:rsidRPr="00582917">
          <w:rPr>
            <w:rStyle w:val="Hipervnculo"/>
          </w:rPr>
          <w:t>Investigaciones</w:t>
        </w:r>
        <w:r>
          <w:rPr>
            <w:webHidden/>
          </w:rPr>
          <w:tab/>
        </w:r>
        <w:r>
          <w:rPr>
            <w:webHidden/>
          </w:rPr>
          <w:fldChar w:fldCharType="begin"/>
        </w:r>
        <w:r>
          <w:rPr>
            <w:webHidden/>
          </w:rPr>
          <w:instrText xml:space="preserve"> PAGEREF _Toc529447632 \h </w:instrText>
        </w:r>
        <w:r>
          <w:rPr>
            <w:webHidden/>
          </w:rPr>
        </w:r>
        <w:r>
          <w:rPr>
            <w:webHidden/>
          </w:rPr>
          <w:fldChar w:fldCharType="separate"/>
        </w:r>
        <w:r>
          <w:rPr>
            <w:webHidden/>
          </w:rPr>
          <w:t>50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33" w:history="1">
        <w:r w:rsidRPr="00582917">
          <w:rPr>
            <w:rStyle w:val="Hipervnculo"/>
          </w:rPr>
          <w:t>2.8.</w:t>
        </w:r>
        <w:r>
          <w:rPr>
            <w:rFonts w:asciiTheme="minorHAnsi" w:eastAsiaTheme="minorEastAsia" w:hAnsiTheme="minorHAnsi" w:cstheme="minorBidi"/>
            <w:b w:val="0"/>
            <w:sz w:val="22"/>
            <w:szCs w:val="22"/>
            <w:lang w:val="es-ES" w:eastAsia="es-ES"/>
          </w:rPr>
          <w:tab/>
        </w:r>
        <w:r w:rsidRPr="00582917">
          <w:rPr>
            <w:rStyle w:val="Hipervnculo"/>
          </w:rPr>
          <w:t>Rehabilitación de caminos en zonas cafetaleras</w:t>
        </w:r>
        <w:r>
          <w:rPr>
            <w:webHidden/>
          </w:rPr>
          <w:tab/>
        </w:r>
        <w:r>
          <w:rPr>
            <w:webHidden/>
          </w:rPr>
          <w:fldChar w:fldCharType="begin"/>
        </w:r>
        <w:r>
          <w:rPr>
            <w:webHidden/>
          </w:rPr>
          <w:instrText xml:space="preserve"> PAGEREF _Toc529447633 \h </w:instrText>
        </w:r>
        <w:r>
          <w:rPr>
            <w:webHidden/>
          </w:rPr>
        </w:r>
        <w:r>
          <w:rPr>
            <w:webHidden/>
          </w:rPr>
          <w:fldChar w:fldCharType="separate"/>
        </w:r>
        <w:r>
          <w:rPr>
            <w:webHidden/>
          </w:rPr>
          <w:t>51</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34" w:history="1">
        <w:r w:rsidRPr="00582917">
          <w:rPr>
            <w:rStyle w:val="Hipervnculo"/>
          </w:rPr>
          <w:t>2.9.</w:t>
        </w:r>
        <w:r>
          <w:rPr>
            <w:rFonts w:asciiTheme="minorHAnsi" w:eastAsiaTheme="minorEastAsia" w:hAnsiTheme="minorHAnsi" w:cstheme="minorBidi"/>
            <w:b w:val="0"/>
            <w:sz w:val="22"/>
            <w:szCs w:val="22"/>
            <w:lang w:val="es-ES" w:eastAsia="es-ES"/>
          </w:rPr>
          <w:tab/>
        </w:r>
        <w:r w:rsidRPr="00582917">
          <w:rPr>
            <w:rStyle w:val="Hipervnculo"/>
          </w:rPr>
          <w:t>Reforma, modernización y fortalecimiento interinstitucional</w:t>
        </w:r>
        <w:r>
          <w:rPr>
            <w:webHidden/>
          </w:rPr>
          <w:tab/>
        </w:r>
        <w:r>
          <w:rPr>
            <w:webHidden/>
          </w:rPr>
          <w:fldChar w:fldCharType="begin"/>
        </w:r>
        <w:r>
          <w:rPr>
            <w:webHidden/>
          </w:rPr>
          <w:instrText xml:space="preserve"> PAGEREF _Toc529447634 \h </w:instrText>
        </w:r>
        <w:r>
          <w:rPr>
            <w:webHidden/>
          </w:rPr>
        </w:r>
        <w:r>
          <w:rPr>
            <w:webHidden/>
          </w:rPr>
          <w:fldChar w:fldCharType="separate"/>
        </w:r>
        <w:r>
          <w:rPr>
            <w:webHidden/>
          </w:rPr>
          <w:t>53</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35" w:history="1">
        <w:r w:rsidRPr="00582917">
          <w:rPr>
            <w:rStyle w:val="Hipervnculo"/>
          </w:rPr>
          <w:t>2.10.</w:t>
        </w:r>
        <w:r>
          <w:rPr>
            <w:rFonts w:asciiTheme="minorHAnsi" w:eastAsiaTheme="minorEastAsia" w:hAnsiTheme="minorHAnsi" w:cstheme="minorBidi"/>
            <w:b w:val="0"/>
            <w:sz w:val="22"/>
            <w:szCs w:val="22"/>
            <w:lang w:val="es-ES" w:eastAsia="es-ES"/>
          </w:rPr>
          <w:tab/>
        </w:r>
        <w:r w:rsidRPr="00582917">
          <w:rPr>
            <w:rStyle w:val="Hipervnculo"/>
          </w:rPr>
          <w:t>Planificación y Gestión de Proyectos</w:t>
        </w:r>
        <w:r>
          <w:rPr>
            <w:webHidden/>
          </w:rPr>
          <w:tab/>
        </w:r>
        <w:r>
          <w:rPr>
            <w:webHidden/>
          </w:rPr>
          <w:fldChar w:fldCharType="begin"/>
        </w:r>
        <w:r>
          <w:rPr>
            <w:webHidden/>
          </w:rPr>
          <w:instrText xml:space="preserve"> PAGEREF _Toc529447635 \h </w:instrText>
        </w:r>
        <w:r>
          <w:rPr>
            <w:webHidden/>
          </w:rPr>
        </w:r>
        <w:r>
          <w:rPr>
            <w:webHidden/>
          </w:rPr>
          <w:fldChar w:fldCharType="separate"/>
        </w:r>
        <w:r>
          <w:rPr>
            <w:webHidden/>
          </w:rPr>
          <w:t>56</w:t>
        </w:r>
        <w:r>
          <w:rPr>
            <w:webHidden/>
          </w:rPr>
          <w:fldChar w:fldCharType="end"/>
        </w:r>
      </w:hyperlink>
    </w:p>
    <w:p w:rsidR="009B2C02" w:rsidRDefault="009B2C02" w:rsidP="009B2C02">
      <w:pPr>
        <w:pStyle w:val="TDC2"/>
        <w:tabs>
          <w:tab w:val="left" w:pos="1100"/>
        </w:tabs>
        <w:rPr>
          <w:rFonts w:asciiTheme="minorHAnsi" w:eastAsiaTheme="minorEastAsia" w:hAnsiTheme="minorHAnsi" w:cstheme="minorBidi"/>
          <w:b w:val="0"/>
          <w:sz w:val="22"/>
          <w:szCs w:val="22"/>
          <w:lang w:val="es-ES" w:eastAsia="es-ES"/>
        </w:rPr>
      </w:pPr>
      <w:hyperlink w:anchor="_Toc529447636" w:history="1">
        <w:r w:rsidRPr="00582917">
          <w:rPr>
            <w:rStyle w:val="Hipervnculo"/>
          </w:rPr>
          <w:t>2.10.1.</w:t>
        </w:r>
        <w:r>
          <w:rPr>
            <w:rFonts w:asciiTheme="minorHAnsi" w:eastAsiaTheme="minorEastAsia" w:hAnsiTheme="minorHAnsi" w:cstheme="minorBidi"/>
            <w:b w:val="0"/>
            <w:sz w:val="22"/>
            <w:szCs w:val="22"/>
            <w:lang w:val="es-ES" w:eastAsia="es-ES"/>
          </w:rPr>
          <w:tab/>
        </w:r>
        <w:r w:rsidRPr="00582917">
          <w:rPr>
            <w:rStyle w:val="Hipervnculo"/>
          </w:rPr>
          <w:t>Componente para República Dominicana del Programa Centroamericano de Gestión Integral de la Roya del Café (PROCAGICA-RD)</w:t>
        </w:r>
        <w:r>
          <w:rPr>
            <w:webHidden/>
          </w:rPr>
          <w:tab/>
        </w:r>
        <w:r>
          <w:rPr>
            <w:webHidden/>
          </w:rPr>
          <w:fldChar w:fldCharType="begin"/>
        </w:r>
        <w:r>
          <w:rPr>
            <w:webHidden/>
          </w:rPr>
          <w:instrText xml:space="preserve"> PAGEREF _Toc529447636 \h </w:instrText>
        </w:r>
        <w:r>
          <w:rPr>
            <w:webHidden/>
          </w:rPr>
        </w:r>
        <w:r>
          <w:rPr>
            <w:webHidden/>
          </w:rPr>
          <w:fldChar w:fldCharType="separate"/>
        </w:r>
        <w:r>
          <w:rPr>
            <w:webHidden/>
          </w:rPr>
          <w:t>58</w:t>
        </w:r>
        <w:r>
          <w:rPr>
            <w:webHidden/>
          </w:rPr>
          <w:fldChar w:fldCharType="end"/>
        </w:r>
      </w:hyperlink>
    </w:p>
    <w:p w:rsidR="009B2C02" w:rsidRDefault="009B2C02" w:rsidP="009B2C02">
      <w:pPr>
        <w:pStyle w:val="TDC2"/>
        <w:tabs>
          <w:tab w:val="left" w:pos="1100"/>
        </w:tabs>
        <w:rPr>
          <w:rFonts w:asciiTheme="minorHAnsi" w:eastAsiaTheme="minorEastAsia" w:hAnsiTheme="minorHAnsi" w:cstheme="minorBidi"/>
          <w:b w:val="0"/>
          <w:sz w:val="22"/>
          <w:szCs w:val="22"/>
          <w:lang w:val="es-ES" w:eastAsia="es-ES"/>
        </w:rPr>
      </w:pPr>
      <w:hyperlink w:anchor="_Toc529447637" w:history="1">
        <w:r w:rsidRPr="00582917">
          <w:rPr>
            <w:rStyle w:val="Hipervnculo"/>
          </w:rPr>
          <w:t>2.10.2.</w:t>
        </w:r>
        <w:r>
          <w:rPr>
            <w:rFonts w:asciiTheme="minorHAnsi" w:eastAsiaTheme="minorEastAsia" w:hAnsiTheme="minorHAnsi" w:cstheme="minorBidi"/>
            <w:b w:val="0"/>
            <w:sz w:val="22"/>
            <w:szCs w:val="22"/>
            <w:lang w:val="es-ES" w:eastAsia="es-ES"/>
          </w:rPr>
          <w:tab/>
        </w:r>
        <w:r w:rsidRPr="00582917">
          <w:rPr>
            <w:rStyle w:val="Hipervnculo"/>
          </w:rPr>
          <w:t>Departamento de Cambo Climático</w:t>
        </w:r>
        <w:r>
          <w:rPr>
            <w:webHidden/>
          </w:rPr>
          <w:tab/>
        </w:r>
        <w:r>
          <w:rPr>
            <w:webHidden/>
          </w:rPr>
          <w:fldChar w:fldCharType="begin"/>
        </w:r>
        <w:r>
          <w:rPr>
            <w:webHidden/>
          </w:rPr>
          <w:instrText xml:space="preserve"> PAGEREF _Toc529447637 \h </w:instrText>
        </w:r>
        <w:r>
          <w:rPr>
            <w:webHidden/>
          </w:rPr>
        </w:r>
        <w:r>
          <w:rPr>
            <w:webHidden/>
          </w:rPr>
          <w:fldChar w:fldCharType="separate"/>
        </w:r>
        <w:r>
          <w:rPr>
            <w:webHidden/>
          </w:rPr>
          <w:t>63</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38" w:history="1">
        <w:r w:rsidRPr="00582917">
          <w:rPr>
            <w:rStyle w:val="Hipervnculo"/>
          </w:rPr>
          <w:t>2.11.</w:t>
        </w:r>
        <w:r>
          <w:rPr>
            <w:rFonts w:asciiTheme="minorHAnsi" w:eastAsiaTheme="minorEastAsia" w:hAnsiTheme="minorHAnsi" w:cstheme="minorBidi"/>
            <w:b w:val="0"/>
            <w:sz w:val="22"/>
            <w:szCs w:val="22"/>
            <w:lang w:val="es-ES" w:eastAsia="es-ES"/>
          </w:rPr>
          <w:tab/>
        </w:r>
        <w:r w:rsidRPr="00582917">
          <w:rPr>
            <w:rStyle w:val="Hipervnculo"/>
          </w:rPr>
          <w:t>Alianzas Estratégicas y Coordinación Interinstitucional</w:t>
        </w:r>
        <w:r>
          <w:rPr>
            <w:webHidden/>
          </w:rPr>
          <w:tab/>
        </w:r>
        <w:r>
          <w:rPr>
            <w:webHidden/>
          </w:rPr>
          <w:fldChar w:fldCharType="begin"/>
        </w:r>
        <w:r>
          <w:rPr>
            <w:webHidden/>
          </w:rPr>
          <w:instrText xml:space="preserve"> PAGEREF _Toc529447638 \h </w:instrText>
        </w:r>
        <w:r>
          <w:rPr>
            <w:webHidden/>
          </w:rPr>
        </w:r>
        <w:r>
          <w:rPr>
            <w:webHidden/>
          </w:rPr>
          <w:fldChar w:fldCharType="separate"/>
        </w:r>
        <w:r>
          <w:rPr>
            <w:webHidden/>
          </w:rPr>
          <w:t>65</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39" w:history="1">
        <w:r w:rsidRPr="00582917">
          <w:rPr>
            <w:rStyle w:val="Hipervnculo"/>
          </w:rPr>
          <w:t>Otras acciones desarrolladas</w:t>
        </w:r>
        <w:r>
          <w:rPr>
            <w:webHidden/>
          </w:rPr>
          <w:tab/>
        </w:r>
        <w:r>
          <w:rPr>
            <w:webHidden/>
          </w:rPr>
          <w:fldChar w:fldCharType="begin"/>
        </w:r>
        <w:r>
          <w:rPr>
            <w:webHidden/>
          </w:rPr>
          <w:instrText xml:space="preserve"> PAGEREF _Toc529447639 \h </w:instrText>
        </w:r>
        <w:r>
          <w:rPr>
            <w:webHidden/>
          </w:rPr>
        </w:r>
        <w:r>
          <w:rPr>
            <w:webHidden/>
          </w:rPr>
          <w:fldChar w:fldCharType="separate"/>
        </w:r>
        <w:r>
          <w:rPr>
            <w:webHidden/>
          </w:rPr>
          <w:t>67</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40" w:history="1">
        <w:r w:rsidRPr="00582917">
          <w:rPr>
            <w:rStyle w:val="Hipervnculo"/>
          </w:rPr>
          <w:t>3.1.</w:t>
        </w:r>
        <w:r>
          <w:rPr>
            <w:rFonts w:asciiTheme="minorHAnsi" w:eastAsiaTheme="minorEastAsia" w:hAnsiTheme="minorHAnsi" w:cstheme="minorBidi"/>
            <w:b w:val="0"/>
            <w:sz w:val="22"/>
            <w:szCs w:val="22"/>
            <w:lang w:val="es-ES" w:eastAsia="es-ES"/>
          </w:rPr>
          <w:tab/>
        </w:r>
        <w:r w:rsidRPr="00582917">
          <w:rPr>
            <w:rStyle w:val="Hipervnculo"/>
          </w:rPr>
          <w:t>Desempeño Físico y Financiero</w:t>
        </w:r>
        <w:r>
          <w:rPr>
            <w:webHidden/>
          </w:rPr>
          <w:tab/>
        </w:r>
        <w:r>
          <w:rPr>
            <w:webHidden/>
          </w:rPr>
          <w:fldChar w:fldCharType="begin"/>
        </w:r>
        <w:r>
          <w:rPr>
            <w:webHidden/>
          </w:rPr>
          <w:instrText xml:space="preserve"> PAGEREF _Toc529447640 \h </w:instrText>
        </w:r>
        <w:r>
          <w:rPr>
            <w:webHidden/>
          </w:rPr>
        </w:r>
        <w:r>
          <w:rPr>
            <w:webHidden/>
          </w:rPr>
          <w:fldChar w:fldCharType="separate"/>
        </w:r>
        <w:r>
          <w:rPr>
            <w:webHidden/>
          </w:rPr>
          <w:t>70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41" w:history="1">
        <w:r w:rsidRPr="00582917">
          <w:rPr>
            <w:rStyle w:val="Hipervnculo"/>
          </w:rPr>
          <w:t>3.1.1.</w:t>
        </w:r>
        <w:r>
          <w:rPr>
            <w:rFonts w:asciiTheme="minorHAnsi" w:eastAsiaTheme="minorEastAsia" w:hAnsiTheme="minorHAnsi" w:cstheme="minorBidi"/>
            <w:b w:val="0"/>
            <w:sz w:val="22"/>
            <w:szCs w:val="22"/>
            <w:lang w:val="es-ES" w:eastAsia="es-ES"/>
          </w:rPr>
          <w:tab/>
        </w:r>
        <w:r w:rsidRPr="00582917">
          <w:rPr>
            <w:rStyle w:val="Hipervnculo"/>
          </w:rPr>
          <w:t>Contrataciones y adquisiciones</w:t>
        </w:r>
        <w:r>
          <w:rPr>
            <w:webHidden/>
          </w:rPr>
          <w:tab/>
        </w:r>
        <w:r>
          <w:rPr>
            <w:webHidden/>
          </w:rPr>
          <w:fldChar w:fldCharType="begin"/>
        </w:r>
        <w:r>
          <w:rPr>
            <w:webHidden/>
          </w:rPr>
          <w:instrText xml:space="preserve"> PAGEREF _Toc529447641 \h </w:instrText>
        </w:r>
        <w:r>
          <w:rPr>
            <w:webHidden/>
          </w:rPr>
        </w:r>
        <w:r>
          <w:rPr>
            <w:webHidden/>
          </w:rPr>
          <w:fldChar w:fldCharType="separate"/>
        </w:r>
        <w:r>
          <w:rPr>
            <w:webHidden/>
          </w:rPr>
          <w:t>72</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42" w:history="1">
        <w:r w:rsidRPr="00582917">
          <w:rPr>
            <w:rStyle w:val="Hipervnculo"/>
          </w:rPr>
          <w:t>3.1.2.</w:t>
        </w:r>
        <w:r>
          <w:rPr>
            <w:rFonts w:asciiTheme="minorHAnsi" w:eastAsiaTheme="minorEastAsia" w:hAnsiTheme="minorHAnsi" w:cstheme="minorBidi"/>
            <w:b w:val="0"/>
            <w:sz w:val="22"/>
            <w:szCs w:val="22"/>
            <w:lang w:val="es-ES" w:eastAsia="es-ES"/>
          </w:rPr>
          <w:tab/>
        </w:r>
        <w:r w:rsidRPr="00582917">
          <w:rPr>
            <w:rStyle w:val="Hipervnculo"/>
          </w:rPr>
          <w:t>Transparencia, acceso a la información</w:t>
        </w:r>
        <w:r>
          <w:rPr>
            <w:webHidden/>
          </w:rPr>
          <w:tab/>
        </w:r>
        <w:r>
          <w:rPr>
            <w:webHidden/>
          </w:rPr>
          <w:fldChar w:fldCharType="begin"/>
        </w:r>
        <w:r>
          <w:rPr>
            <w:webHidden/>
          </w:rPr>
          <w:instrText xml:space="preserve"> PAGEREF _Toc529447642 \h </w:instrText>
        </w:r>
        <w:r>
          <w:rPr>
            <w:webHidden/>
          </w:rPr>
        </w:r>
        <w:r>
          <w:rPr>
            <w:webHidden/>
          </w:rPr>
          <w:fldChar w:fldCharType="separate"/>
        </w:r>
        <w:r>
          <w:rPr>
            <w:webHidden/>
          </w:rPr>
          <w:t>73</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43" w:history="1">
        <w:r w:rsidRPr="00582917">
          <w:rPr>
            <w:rStyle w:val="Hipervnculo"/>
          </w:rPr>
          <w:t>3.1.3.1 Comisión de Ética INDOCAFE</w:t>
        </w:r>
        <w:r>
          <w:rPr>
            <w:webHidden/>
          </w:rPr>
          <w:tab/>
        </w:r>
        <w:r>
          <w:rPr>
            <w:webHidden/>
          </w:rPr>
          <w:fldChar w:fldCharType="begin"/>
        </w:r>
        <w:r>
          <w:rPr>
            <w:webHidden/>
          </w:rPr>
          <w:instrText xml:space="preserve"> PAGEREF _Toc529447643 \h </w:instrText>
        </w:r>
        <w:r>
          <w:rPr>
            <w:webHidden/>
          </w:rPr>
        </w:r>
        <w:r>
          <w:rPr>
            <w:webHidden/>
          </w:rPr>
          <w:fldChar w:fldCharType="separate"/>
        </w:r>
        <w:r>
          <w:rPr>
            <w:webHidden/>
          </w:rPr>
          <w:t>74</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44" w:history="1">
        <w:r w:rsidRPr="00582917">
          <w:rPr>
            <w:rStyle w:val="Hipervnculo"/>
          </w:rPr>
          <w:t>3.1.3.</w:t>
        </w:r>
        <w:r>
          <w:rPr>
            <w:rFonts w:asciiTheme="minorHAnsi" w:eastAsiaTheme="minorEastAsia" w:hAnsiTheme="minorHAnsi" w:cstheme="minorBidi"/>
            <w:b w:val="0"/>
            <w:sz w:val="22"/>
            <w:szCs w:val="22"/>
            <w:lang w:val="es-ES" w:eastAsia="es-ES"/>
          </w:rPr>
          <w:tab/>
        </w:r>
        <w:r w:rsidRPr="00582917">
          <w:rPr>
            <w:rStyle w:val="Hipervnculo"/>
          </w:rPr>
          <w:t>Gestión de Administración Pública (SISMAP)</w:t>
        </w:r>
        <w:r>
          <w:rPr>
            <w:webHidden/>
          </w:rPr>
          <w:tab/>
        </w:r>
        <w:r>
          <w:rPr>
            <w:webHidden/>
          </w:rPr>
          <w:fldChar w:fldCharType="begin"/>
        </w:r>
        <w:r>
          <w:rPr>
            <w:webHidden/>
          </w:rPr>
          <w:instrText xml:space="preserve"> PAGEREF _Toc529447644 \h </w:instrText>
        </w:r>
        <w:r>
          <w:rPr>
            <w:webHidden/>
          </w:rPr>
        </w:r>
        <w:r>
          <w:rPr>
            <w:webHidden/>
          </w:rPr>
          <w:fldChar w:fldCharType="separate"/>
        </w:r>
        <w:r>
          <w:rPr>
            <w:webHidden/>
          </w:rPr>
          <w:t>76</w:t>
        </w:r>
        <w:r>
          <w:rPr>
            <w:webHidden/>
          </w:rPr>
          <w:fldChar w:fldCharType="end"/>
        </w:r>
      </w:hyperlink>
    </w:p>
    <w:p w:rsidR="009B2C02" w:rsidRDefault="009B2C02" w:rsidP="009B2C02">
      <w:pPr>
        <w:pStyle w:val="TDC2"/>
        <w:tabs>
          <w:tab w:val="left" w:pos="1100"/>
        </w:tabs>
        <w:rPr>
          <w:rFonts w:asciiTheme="minorHAnsi" w:eastAsiaTheme="minorEastAsia" w:hAnsiTheme="minorHAnsi" w:cstheme="minorBidi"/>
          <w:b w:val="0"/>
          <w:sz w:val="22"/>
          <w:szCs w:val="22"/>
          <w:lang w:val="es-ES" w:eastAsia="es-ES"/>
        </w:rPr>
      </w:pPr>
      <w:hyperlink w:anchor="_Toc529447645" w:history="1">
        <w:r w:rsidRPr="00582917">
          <w:rPr>
            <w:rStyle w:val="Hipervnculo"/>
            <w:rFonts w:ascii="Arial" w:eastAsia="Times New Roman" w:hAnsi="Arial" w:cs="Arial"/>
          </w:rPr>
          <w:t>3.1.4.1</w:t>
        </w:r>
        <w:r>
          <w:rPr>
            <w:rFonts w:asciiTheme="minorHAnsi" w:eastAsiaTheme="minorEastAsia" w:hAnsiTheme="minorHAnsi" w:cstheme="minorBidi"/>
            <w:b w:val="0"/>
            <w:sz w:val="22"/>
            <w:szCs w:val="22"/>
            <w:lang w:val="es-ES" w:eastAsia="es-ES"/>
          </w:rPr>
          <w:tab/>
        </w:r>
        <w:r w:rsidRPr="00582917">
          <w:rPr>
            <w:rStyle w:val="Hipervnculo"/>
            <w:rFonts w:ascii="Arial" w:eastAsia="Times New Roman" w:hAnsi="Arial" w:cs="Arial"/>
          </w:rPr>
          <w:t>Reforma, modernización y fortalecimiento interinstitucional</w:t>
        </w:r>
        <w:r>
          <w:rPr>
            <w:webHidden/>
          </w:rPr>
          <w:tab/>
        </w:r>
        <w:r>
          <w:rPr>
            <w:webHidden/>
          </w:rPr>
          <w:fldChar w:fldCharType="begin"/>
        </w:r>
        <w:r>
          <w:rPr>
            <w:webHidden/>
          </w:rPr>
          <w:instrText xml:space="preserve"> PAGEREF _Toc529447645 \h </w:instrText>
        </w:r>
        <w:r>
          <w:rPr>
            <w:webHidden/>
          </w:rPr>
        </w:r>
        <w:r>
          <w:rPr>
            <w:webHidden/>
          </w:rPr>
          <w:fldChar w:fldCharType="separate"/>
        </w:r>
        <w:r>
          <w:rPr>
            <w:webHidden/>
          </w:rPr>
          <w:t>76</w:t>
        </w:r>
        <w:r>
          <w:rPr>
            <w:webHidden/>
          </w:rPr>
          <w:fldChar w:fldCharType="end"/>
        </w:r>
      </w:hyperlink>
    </w:p>
    <w:p w:rsidR="009B2C02" w:rsidRDefault="009B2C02" w:rsidP="009B2C02">
      <w:pPr>
        <w:pStyle w:val="TDC1"/>
        <w:rPr>
          <w:rFonts w:asciiTheme="minorHAnsi" w:eastAsiaTheme="minorEastAsia" w:hAnsiTheme="minorHAnsi" w:cstheme="minorBidi"/>
          <w:b w:val="0"/>
          <w:sz w:val="22"/>
          <w:szCs w:val="22"/>
          <w:lang w:val="es-ES" w:eastAsia="es-ES"/>
        </w:rPr>
      </w:pPr>
      <w:hyperlink w:anchor="_Toc529447646" w:history="1">
        <w:r w:rsidRPr="00582917">
          <w:rPr>
            <w:rStyle w:val="Hipervnculo"/>
            <w:rFonts w:ascii="Symbol" w:eastAsia="Times New Roman" w:hAnsi="Symbol"/>
            <w:lang w:val="es-PE" w:eastAsia="es-ES"/>
          </w:rPr>
          <w:t></w:t>
        </w:r>
        <w:r>
          <w:rPr>
            <w:rFonts w:asciiTheme="minorHAnsi" w:eastAsiaTheme="minorEastAsia" w:hAnsiTheme="minorHAnsi" w:cstheme="minorBidi"/>
            <w:b w:val="0"/>
            <w:sz w:val="22"/>
            <w:szCs w:val="22"/>
            <w:lang w:val="es-ES" w:eastAsia="es-ES"/>
          </w:rPr>
          <w:tab/>
        </w:r>
        <w:r w:rsidRPr="00582917">
          <w:rPr>
            <w:rStyle w:val="Hipervnculo"/>
            <w:rFonts w:eastAsia="Times New Roman"/>
            <w:bCs/>
            <w:kern w:val="32"/>
            <w:lang w:val="es-PE" w:eastAsia="es-ES"/>
          </w:rPr>
          <w:t xml:space="preserve">Capacitación en el Capgefi sobre </w:t>
        </w:r>
        <w:r w:rsidRPr="00582917">
          <w:rPr>
            <w:rStyle w:val="Hipervnculo"/>
            <w:shd w:val="clear" w:color="auto" w:fill="FFFFFF"/>
          </w:rPr>
          <w:t>El Sistema de Información de la Gestión Financiera (</w:t>
        </w:r>
        <w:r w:rsidRPr="00582917">
          <w:rPr>
            <w:rStyle w:val="Hipervnculo"/>
            <w:bCs/>
            <w:i/>
            <w:iCs/>
            <w:shd w:val="clear" w:color="auto" w:fill="FFFFFF"/>
          </w:rPr>
          <w:t>SIGEF</w:t>
        </w:r>
        <w:r w:rsidRPr="00582917">
          <w:rPr>
            <w:rStyle w:val="Hipervnculo"/>
            <w:shd w:val="clear" w:color="auto" w:fill="FFFFFF"/>
          </w:rPr>
          <w:t>), a personal de Recursos Humanos y  Planificación.</w:t>
        </w:r>
        <w:r>
          <w:rPr>
            <w:webHidden/>
          </w:rPr>
          <w:tab/>
        </w:r>
        <w:r>
          <w:rPr>
            <w:webHidden/>
          </w:rPr>
          <w:fldChar w:fldCharType="begin"/>
        </w:r>
        <w:r>
          <w:rPr>
            <w:webHidden/>
          </w:rPr>
          <w:instrText xml:space="preserve"> PAGEREF _Toc529447646 \h </w:instrText>
        </w:r>
        <w:r>
          <w:rPr>
            <w:webHidden/>
          </w:rPr>
        </w:r>
        <w:r>
          <w:rPr>
            <w:webHidden/>
          </w:rPr>
          <w:fldChar w:fldCharType="separate"/>
        </w:r>
        <w:r>
          <w:rPr>
            <w:webHidden/>
          </w:rPr>
          <w:t>80</w:t>
        </w:r>
        <w:r>
          <w:rPr>
            <w:webHidden/>
          </w:rPr>
          <w:fldChar w:fldCharType="end"/>
        </w:r>
      </w:hyperlink>
    </w:p>
    <w:p w:rsidR="009B2C02" w:rsidRDefault="009B2C02" w:rsidP="009B2C02">
      <w:pPr>
        <w:pStyle w:val="TDC2"/>
        <w:rPr>
          <w:rFonts w:asciiTheme="minorHAnsi" w:eastAsiaTheme="minorEastAsia" w:hAnsiTheme="minorHAnsi" w:cstheme="minorBidi"/>
          <w:b w:val="0"/>
          <w:sz w:val="22"/>
          <w:szCs w:val="22"/>
          <w:lang w:val="es-ES" w:eastAsia="es-ES"/>
        </w:rPr>
      </w:pPr>
      <w:hyperlink w:anchor="_Toc529447647" w:history="1">
        <w:r w:rsidRPr="00582917">
          <w:rPr>
            <w:rStyle w:val="Hipervnculo"/>
          </w:rPr>
          <w:t>Asociación de Servidores Públicos</w:t>
        </w:r>
        <w:r w:rsidRPr="00582917">
          <w:rPr>
            <w:rStyle w:val="Hipervnculo"/>
            <w:rFonts w:eastAsia="Times New Roman"/>
          </w:rPr>
          <w:t xml:space="preserve"> del Instituto Dominicano del café (ASP).</w:t>
        </w:r>
        <w:r>
          <w:rPr>
            <w:webHidden/>
          </w:rPr>
          <w:tab/>
        </w:r>
        <w:r>
          <w:rPr>
            <w:webHidden/>
          </w:rPr>
          <w:fldChar w:fldCharType="begin"/>
        </w:r>
        <w:r>
          <w:rPr>
            <w:webHidden/>
          </w:rPr>
          <w:instrText xml:space="preserve"> PAGEREF _Toc529447647 \h </w:instrText>
        </w:r>
        <w:r>
          <w:rPr>
            <w:webHidden/>
          </w:rPr>
        </w:r>
        <w:r>
          <w:rPr>
            <w:webHidden/>
          </w:rPr>
          <w:fldChar w:fldCharType="separate"/>
        </w:r>
        <w:r>
          <w:rPr>
            <w:webHidden/>
          </w:rPr>
          <w:t>81</w:t>
        </w:r>
        <w:r>
          <w:rPr>
            <w:webHidden/>
          </w:rPr>
          <w:fldChar w:fldCharType="end"/>
        </w:r>
      </w:hyperlink>
    </w:p>
    <w:p w:rsidR="009B2C02" w:rsidRDefault="009B2C02" w:rsidP="009B2C02">
      <w:pPr>
        <w:pStyle w:val="TDC1"/>
        <w:rPr>
          <w:rFonts w:asciiTheme="minorHAnsi" w:eastAsiaTheme="minorEastAsia" w:hAnsiTheme="minorHAnsi" w:cstheme="minorBidi"/>
          <w:b w:val="0"/>
          <w:sz w:val="22"/>
          <w:szCs w:val="22"/>
          <w:lang w:val="es-ES" w:eastAsia="es-ES"/>
        </w:rPr>
      </w:pPr>
      <w:hyperlink w:anchor="_Toc529447648" w:history="1">
        <w:r w:rsidRPr="00582917">
          <w:rPr>
            <w:rStyle w:val="Hipervnculo"/>
          </w:rPr>
          <w:t>ANEXOS</w:t>
        </w:r>
        <w:r>
          <w:rPr>
            <w:webHidden/>
          </w:rPr>
          <w:tab/>
        </w:r>
        <w:r>
          <w:rPr>
            <w:webHidden/>
          </w:rPr>
          <w:fldChar w:fldCharType="begin"/>
        </w:r>
        <w:r>
          <w:rPr>
            <w:webHidden/>
          </w:rPr>
          <w:instrText xml:space="preserve"> PAGEREF _Toc529447648 \h </w:instrText>
        </w:r>
        <w:r>
          <w:rPr>
            <w:webHidden/>
          </w:rPr>
        </w:r>
        <w:r>
          <w:rPr>
            <w:webHidden/>
          </w:rPr>
          <w:fldChar w:fldCharType="separate"/>
        </w:r>
        <w:r>
          <w:rPr>
            <w:webHidden/>
          </w:rPr>
          <w:t>82</w:t>
        </w:r>
        <w:r>
          <w:rPr>
            <w:webHidden/>
          </w:rPr>
          <w:fldChar w:fldCharType="end"/>
        </w:r>
      </w:hyperlink>
    </w:p>
    <w:p w:rsidR="009B2C02" w:rsidRDefault="009B2C02" w:rsidP="009B2C02">
      <w:pPr>
        <w:pStyle w:val="TDC1"/>
        <w:rPr>
          <w:rFonts w:asciiTheme="minorHAnsi" w:eastAsiaTheme="minorEastAsia" w:hAnsiTheme="minorHAnsi" w:cstheme="minorBidi"/>
          <w:b w:val="0"/>
          <w:sz w:val="22"/>
          <w:szCs w:val="22"/>
          <w:lang w:val="es-ES" w:eastAsia="es-ES"/>
        </w:rPr>
      </w:pPr>
      <w:hyperlink w:anchor="_Toc529447649" w:history="1">
        <w:r w:rsidRPr="00582917">
          <w:rPr>
            <w:rStyle w:val="Hipervnculo"/>
          </w:rPr>
          <w:t>Anexo Núm. 1: Relación del área sembrada. Renovación con variedades resistentes a la Roya del café. Enero-Octubre 2018.</w:t>
        </w:r>
        <w:r>
          <w:rPr>
            <w:webHidden/>
          </w:rPr>
          <w:tab/>
        </w:r>
        <w:r>
          <w:rPr>
            <w:webHidden/>
          </w:rPr>
          <w:fldChar w:fldCharType="begin"/>
        </w:r>
        <w:r>
          <w:rPr>
            <w:webHidden/>
          </w:rPr>
          <w:instrText xml:space="preserve"> PAGEREF _Toc529447649 \h </w:instrText>
        </w:r>
        <w:r>
          <w:rPr>
            <w:webHidden/>
          </w:rPr>
        </w:r>
        <w:r>
          <w:rPr>
            <w:webHidden/>
          </w:rPr>
          <w:fldChar w:fldCharType="separate"/>
        </w:r>
        <w:r>
          <w:rPr>
            <w:webHidden/>
          </w:rPr>
          <w:t>85</w:t>
        </w:r>
        <w:r>
          <w:rPr>
            <w:webHidden/>
          </w:rPr>
          <w:fldChar w:fldCharType="end"/>
        </w:r>
      </w:hyperlink>
    </w:p>
    <w:p w:rsidR="009B2C02" w:rsidRDefault="009B2C02" w:rsidP="009B2C02">
      <w:pPr>
        <w:pStyle w:val="TDC1"/>
        <w:rPr>
          <w:rFonts w:asciiTheme="minorHAnsi" w:eastAsiaTheme="minorEastAsia" w:hAnsiTheme="minorHAnsi" w:cstheme="minorBidi"/>
          <w:b w:val="0"/>
          <w:sz w:val="22"/>
          <w:szCs w:val="22"/>
          <w:lang w:val="es-ES" w:eastAsia="es-ES"/>
        </w:rPr>
      </w:pPr>
      <w:hyperlink w:anchor="_Toc529447650" w:history="1">
        <w:r w:rsidRPr="00582917">
          <w:rPr>
            <w:rStyle w:val="Hipervnculo"/>
          </w:rPr>
          <w:t>Anexo Núm. 3: Producción de Plantas de café resistente a la Roya. Consolidado Nacional 2018.</w:t>
        </w:r>
        <w:r>
          <w:rPr>
            <w:webHidden/>
          </w:rPr>
          <w:tab/>
        </w:r>
        <w:r>
          <w:rPr>
            <w:webHidden/>
          </w:rPr>
          <w:fldChar w:fldCharType="begin"/>
        </w:r>
        <w:r>
          <w:rPr>
            <w:webHidden/>
          </w:rPr>
          <w:instrText xml:space="preserve"> PAGEREF _Toc529447650 \h </w:instrText>
        </w:r>
        <w:r>
          <w:rPr>
            <w:webHidden/>
          </w:rPr>
        </w:r>
        <w:r>
          <w:rPr>
            <w:webHidden/>
          </w:rPr>
          <w:fldChar w:fldCharType="separate"/>
        </w:r>
        <w:r>
          <w:rPr>
            <w:webHidden/>
          </w:rPr>
          <w:t>87</w:t>
        </w:r>
        <w:r>
          <w:rPr>
            <w:webHidden/>
          </w:rPr>
          <w:fldChar w:fldCharType="end"/>
        </w:r>
      </w:hyperlink>
    </w:p>
    <w:p w:rsidR="009B2C02" w:rsidRPr="00AB6653" w:rsidRDefault="009B2C02" w:rsidP="009B2C02">
      <w:pPr>
        <w:spacing w:line="480" w:lineRule="auto"/>
        <w:jc w:val="both"/>
        <w:rPr>
          <w:rFonts w:ascii="Times New Roman" w:hAnsi="Times New Roman"/>
          <w:sz w:val="24"/>
          <w:szCs w:val="24"/>
        </w:rPr>
      </w:pPr>
      <w:r w:rsidRPr="00AB6653">
        <w:rPr>
          <w:rFonts w:ascii="Times New Roman" w:hAnsi="Times New Roman"/>
          <w:bCs/>
          <w:sz w:val="24"/>
          <w:szCs w:val="24"/>
          <w:lang w:val="es-ES"/>
        </w:rPr>
        <w:fldChar w:fldCharType="end"/>
      </w:r>
    </w:p>
    <w:p w:rsidR="009B2C02" w:rsidRPr="00AB6653" w:rsidRDefault="009B2C02" w:rsidP="009B2C02">
      <w:pPr>
        <w:spacing w:line="360" w:lineRule="auto"/>
        <w:jc w:val="both"/>
        <w:rPr>
          <w:rFonts w:ascii="Times New Roman" w:hAnsi="Times New Roman"/>
          <w:sz w:val="24"/>
          <w:szCs w:val="24"/>
        </w:rPr>
      </w:pPr>
    </w:p>
    <w:p w:rsidR="009B2C02" w:rsidRDefault="009B2C02" w:rsidP="009B2C02">
      <w:pPr>
        <w:pStyle w:val="Ttulo2"/>
        <w:spacing w:line="480" w:lineRule="auto"/>
        <w:jc w:val="center"/>
        <w:rPr>
          <w:lang w:val="es-ES_tradnl" w:eastAsia="es-ES"/>
        </w:rPr>
      </w:pPr>
      <w:r w:rsidRPr="002F03B5">
        <w:rPr>
          <w:lang w:val="es-ES_tradnl" w:eastAsia="es-ES"/>
        </w:rPr>
        <w:br w:type="page"/>
      </w:r>
    </w:p>
    <w:p w:rsidR="009B2C02" w:rsidRDefault="009B2C02" w:rsidP="009B2C02">
      <w:pPr>
        <w:pStyle w:val="Ttulo2"/>
        <w:spacing w:line="480" w:lineRule="auto"/>
        <w:jc w:val="center"/>
        <w:rPr>
          <w:rFonts w:ascii="Times New Roman" w:hAnsi="Times New Roman"/>
          <w:b/>
          <w:color w:val="auto"/>
          <w:sz w:val="32"/>
        </w:rPr>
      </w:pPr>
      <w:bookmarkStart w:id="1" w:name="_Toc529447609"/>
      <w:r w:rsidRPr="00AB6653">
        <w:rPr>
          <w:rFonts w:ascii="Times New Roman" w:hAnsi="Times New Roman"/>
          <w:b/>
          <w:color w:val="auto"/>
          <w:sz w:val="32"/>
        </w:rPr>
        <w:lastRenderedPageBreak/>
        <w:t>RESUMEN EJECUTIVO</w:t>
      </w:r>
      <w:bookmarkEnd w:id="1"/>
    </w:p>
    <w:p w:rsidR="009B2C02" w:rsidRPr="00910ABA" w:rsidRDefault="009B2C02" w:rsidP="009B2C02"/>
    <w:p w:rsidR="009B2C02" w:rsidRDefault="009B2C02" w:rsidP="009B2C02">
      <w:pPr>
        <w:spacing w:line="480" w:lineRule="auto"/>
        <w:jc w:val="both"/>
        <w:rPr>
          <w:rFonts w:ascii="Times New Roman" w:hAnsi="Times New Roman"/>
          <w:color w:val="000000" w:themeColor="text1"/>
          <w:sz w:val="24"/>
          <w:szCs w:val="24"/>
        </w:rPr>
      </w:pPr>
      <w:r w:rsidRPr="00D30003">
        <w:rPr>
          <w:rFonts w:ascii="Times New Roman" w:hAnsi="Times New Roman"/>
          <w:color w:val="000000" w:themeColor="text1"/>
          <w:sz w:val="24"/>
          <w:szCs w:val="24"/>
        </w:rPr>
        <w:t xml:space="preserve">La Caficultura Dominicana tradicionalmente fue una actividad productiva estratégica y clave para la economía del país, representando uno de los principales renglones de exportación, teniendo su punto más luminoso, por los elevados niveles de producción, en la década de los 80 del siglo pasado, cuando exportábamos más de un millón de sacos. Sin embargo, la avanzada edad de las plantaciones, el escaso mantenimiento, la incidencia de plagas y enfermedades, </w:t>
      </w:r>
      <w:r>
        <w:rPr>
          <w:rFonts w:ascii="Times New Roman" w:hAnsi="Times New Roman"/>
          <w:color w:val="000000" w:themeColor="text1"/>
          <w:sz w:val="24"/>
          <w:szCs w:val="24"/>
        </w:rPr>
        <w:t>que</w:t>
      </w:r>
      <w:r w:rsidRPr="00D30003">
        <w:rPr>
          <w:rFonts w:ascii="Times New Roman" w:hAnsi="Times New Roman"/>
          <w:color w:val="000000" w:themeColor="text1"/>
          <w:sz w:val="24"/>
          <w:szCs w:val="24"/>
        </w:rPr>
        <w:t xml:space="preserve"> trajo como consecuencia una reducción significativa en la producción nacional. Esta situación asociada con la inestabilidad internacional en los precios del café a finales del siglo pasado, han provocado que los productores, especialmente los medianos y pequeños, que por la urgencia de subsistir bajo estas circunstancias, han cambiado el cultivo de café por rubros de ciclo corto, afectando las condiciones ambientales de nuestras cordilleras.</w:t>
      </w:r>
    </w:p>
    <w:p w:rsidR="009B2C02" w:rsidRDefault="009B2C02" w:rsidP="009B2C02">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w:t>
      </w:r>
      <w:r w:rsidRPr="00DD7368">
        <w:rPr>
          <w:rFonts w:ascii="Times New Roman" w:hAnsi="Times New Roman"/>
          <w:color w:val="000000" w:themeColor="text1"/>
          <w:sz w:val="24"/>
          <w:szCs w:val="24"/>
        </w:rPr>
        <w:t>l café dominó ampliamente la escena social, económica, política y cultural de la Rep. Dominicana hasta el final del siglo XX, y comienzos del siglo XXI, pero a partir del 2012, la historia cambió drásticamente, por los estragos de la Roya (Hemileia vastatrix) y en cierto modo, daños ocasionados por la Broca del cafeto (Hypothenemus hampei). Estos dos factores, aliados a plantaciones viejas, con mal manejo de las mismas por la ausencia de aplicación de un paquete tecnológico, han dado al traste con la baja productividad que se exhibe en las plantaciones tradicionales</w:t>
      </w:r>
      <w:r>
        <w:rPr>
          <w:rFonts w:ascii="Times New Roman" w:hAnsi="Times New Roman"/>
          <w:color w:val="000000" w:themeColor="text1"/>
          <w:sz w:val="24"/>
          <w:szCs w:val="24"/>
        </w:rPr>
        <w:t>.</w:t>
      </w:r>
    </w:p>
    <w:p w:rsidR="009B2C02" w:rsidRPr="00DD7368" w:rsidRDefault="009B2C02" w:rsidP="009B2C02">
      <w:pPr>
        <w:spacing w:line="480" w:lineRule="auto"/>
        <w:jc w:val="both"/>
        <w:rPr>
          <w:rFonts w:ascii="Times New Roman" w:hAnsi="Times New Roman"/>
          <w:color w:val="000000" w:themeColor="text1"/>
          <w:sz w:val="24"/>
          <w:szCs w:val="24"/>
        </w:rPr>
      </w:pPr>
      <w:r w:rsidRPr="00DD7368">
        <w:rPr>
          <w:rFonts w:ascii="Times New Roman" w:hAnsi="Times New Roman"/>
          <w:color w:val="000000" w:themeColor="text1"/>
          <w:sz w:val="24"/>
          <w:szCs w:val="24"/>
        </w:rPr>
        <w:t xml:space="preserve"> La productividad y la calidad, representan las garantías para mejorar las condiciones de vida y el futuro de los y las productores de café.</w:t>
      </w:r>
    </w:p>
    <w:p w:rsidR="009B2C02" w:rsidRPr="00DD7368" w:rsidRDefault="009B2C02" w:rsidP="009B2C02">
      <w:pPr>
        <w:spacing w:line="480" w:lineRule="auto"/>
        <w:jc w:val="both"/>
        <w:rPr>
          <w:rFonts w:ascii="Times New Roman" w:hAnsi="Times New Roman"/>
          <w:color w:val="000000" w:themeColor="text1"/>
          <w:sz w:val="24"/>
          <w:szCs w:val="24"/>
        </w:rPr>
      </w:pPr>
      <w:r w:rsidRPr="00DD7368">
        <w:rPr>
          <w:rFonts w:ascii="Times New Roman" w:hAnsi="Times New Roman"/>
          <w:b/>
          <w:color w:val="000000" w:themeColor="text1"/>
          <w:sz w:val="24"/>
          <w:szCs w:val="24"/>
        </w:rPr>
        <w:t>El Instituto Dominicano del Café</w:t>
      </w:r>
      <w:r w:rsidRPr="00DD7368">
        <w:rPr>
          <w:rFonts w:ascii="Times New Roman" w:hAnsi="Times New Roman"/>
          <w:color w:val="000000" w:themeColor="text1"/>
          <w:sz w:val="24"/>
          <w:szCs w:val="24"/>
        </w:rPr>
        <w:t xml:space="preserve"> (</w:t>
      </w:r>
      <w:r w:rsidRPr="00DD7368">
        <w:rPr>
          <w:rFonts w:ascii="Times New Roman" w:hAnsi="Times New Roman"/>
          <w:b/>
          <w:color w:val="000000" w:themeColor="text1"/>
          <w:sz w:val="24"/>
          <w:szCs w:val="24"/>
        </w:rPr>
        <w:t>INDOCAFE</w:t>
      </w:r>
      <w:r w:rsidRPr="00DD7368">
        <w:rPr>
          <w:rFonts w:ascii="Times New Roman" w:hAnsi="Times New Roman"/>
          <w:color w:val="000000" w:themeColor="text1"/>
          <w:sz w:val="24"/>
          <w:szCs w:val="24"/>
        </w:rPr>
        <w:t xml:space="preserve">), institución creada mediante </w:t>
      </w:r>
      <w:r>
        <w:rPr>
          <w:rFonts w:ascii="Times New Roman" w:hAnsi="Times New Roman"/>
          <w:color w:val="000000" w:themeColor="text1"/>
          <w:sz w:val="24"/>
          <w:szCs w:val="24"/>
        </w:rPr>
        <w:t>la Ley</w:t>
      </w:r>
      <w:r w:rsidRPr="00DD7368">
        <w:rPr>
          <w:rFonts w:ascii="Times New Roman" w:hAnsi="Times New Roman"/>
          <w:color w:val="000000" w:themeColor="text1"/>
          <w:sz w:val="24"/>
          <w:szCs w:val="24"/>
        </w:rPr>
        <w:t xml:space="preserve"> No.246-17, del 5 de Diciembre del 2017, que sustituye al antiguo Consejo Dominicano </w:t>
      </w:r>
      <w:r w:rsidRPr="00DD7368">
        <w:rPr>
          <w:rFonts w:ascii="Times New Roman" w:hAnsi="Times New Roman"/>
          <w:color w:val="000000" w:themeColor="text1"/>
          <w:sz w:val="24"/>
          <w:szCs w:val="24"/>
        </w:rPr>
        <w:lastRenderedPageBreak/>
        <w:t xml:space="preserve">del Café (CODOCAFE), en sus inicios se ha empeñado en proveer al productor y la industria buscando las mejores soluciones, </w:t>
      </w:r>
      <w:r>
        <w:rPr>
          <w:rFonts w:ascii="Times New Roman" w:hAnsi="Times New Roman"/>
          <w:color w:val="000000" w:themeColor="text1"/>
          <w:sz w:val="24"/>
          <w:szCs w:val="24"/>
        </w:rPr>
        <w:t>con la reproducción de materiales genéticos tolerantes a la Roya,</w:t>
      </w:r>
      <w:r w:rsidRPr="00DD7368">
        <w:rPr>
          <w:rFonts w:ascii="Times New Roman" w:hAnsi="Times New Roman"/>
          <w:color w:val="000000" w:themeColor="text1"/>
          <w:sz w:val="24"/>
          <w:szCs w:val="24"/>
        </w:rPr>
        <w:t xml:space="preserve"> mejores herramientas para combatir las </w:t>
      </w:r>
      <w:r>
        <w:rPr>
          <w:rFonts w:ascii="Times New Roman" w:hAnsi="Times New Roman"/>
          <w:color w:val="000000" w:themeColor="text1"/>
          <w:sz w:val="24"/>
          <w:szCs w:val="24"/>
        </w:rPr>
        <w:t>plagas</w:t>
      </w:r>
      <w:r w:rsidRPr="00DD7368">
        <w:rPr>
          <w:rFonts w:ascii="Times New Roman" w:hAnsi="Times New Roman"/>
          <w:color w:val="000000" w:themeColor="text1"/>
          <w:sz w:val="24"/>
          <w:szCs w:val="24"/>
        </w:rPr>
        <w:t xml:space="preserve"> y enfermedades; y mejores enfoques para la adaptación</w:t>
      </w:r>
      <w:r>
        <w:rPr>
          <w:rFonts w:ascii="Times New Roman" w:hAnsi="Times New Roman"/>
          <w:color w:val="000000" w:themeColor="text1"/>
          <w:sz w:val="24"/>
          <w:szCs w:val="24"/>
        </w:rPr>
        <w:t xml:space="preserve"> al</w:t>
      </w:r>
      <w:r w:rsidRPr="00DD7368">
        <w:rPr>
          <w:rFonts w:ascii="Times New Roman" w:hAnsi="Times New Roman"/>
          <w:color w:val="000000" w:themeColor="text1"/>
          <w:sz w:val="24"/>
          <w:szCs w:val="24"/>
        </w:rPr>
        <w:t xml:space="preserve"> cambio climático.</w:t>
      </w:r>
    </w:p>
    <w:p w:rsidR="009B2C02" w:rsidRDefault="009B2C02" w:rsidP="009B2C02">
      <w:pPr>
        <w:spacing w:line="480" w:lineRule="auto"/>
        <w:jc w:val="both"/>
        <w:rPr>
          <w:rFonts w:ascii="Times New Roman" w:eastAsia="Times New Roman" w:hAnsi="Times New Roman"/>
          <w:color w:val="000000" w:themeColor="text1"/>
          <w:sz w:val="24"/>
          <w:szCs w:val="24"/>
        </w:rPr>
      </w:pPr>
      <w:r w:rsidRPr="00DD7368">
        <w:rPr>
          <w:rFonts w:ascii="Times New Roman" w:hAnsi="Times New Roman"/>
          <w:color w:val="000000" w:themeColor="text1"/>
          <w:sz w:val="24"/>
          <w:szCs w:val="24"/>
        </w:rPr>
        <w:t xml:space="preserve">El INDOCAFE aplica una red </w:t>
      </w:r>
      <w:r>
        <w:rPr>
          <w:rFonts w:ascii="Times New Roman" w:hAnsi="Times New Roman"/>
          <w:color w:val="000000" w:themeColor="text1"/>
          <w:sz w:val="24"/>
          <w:szCs w:val="24"/>
        </w:rPr>
        <w:t xml:space="preserve">nacional de ensayos científicos, mediante un acuerdo interinstitucional con </w:t>
      </w:r>
      <w:r w:rsidRPr="00DD7368">
        <w:rPr>
          <w:rFonts w:ascii="Times New Roman" w:hAnsi="Times New Roman"/>
          <w:color w:val="000000" w:themeColor="text1"/>
          <w:sz w:val="24"/>
          <w:szCs w:val="24"/>
        </w:rPr>
        <w:t xml:space="preserve">el </w:t>
      </w:r>
      <w:r w:rsidRPr="00DD7368">
        <w:rPr>
          <w:rFonts w:ascii="Times New Roman" w:eastAsia="Times New Roman" w:hAnsi="Times New Roman"/>
          <w:color w:val="000000" w:themeColor="text1"/>
          <w:sz w:val="24"/>
          <w:szCs w:val="24"/>
          <w:shd w:val="clear" w:color="auto" w:fill="FFFFFF"/>
        </w:rPr>
        <w:t>Instituto Dominicano de Investigaciones Agropecuarias y Forestales (IDIAF)</w:t>
      </w:r>
      <w:r w:rsidRPr="00DD7368">
        <w:rPr>
          <w:rFonts w:ascii="Times New Roman" w:eastAsia="Times New Roman" w:hAnsi="Times New Roman"/>
          <w:color w:val="000000" w:themeColor="text1"/>
          <w:sz w:val="24"/>
          <w:szCs w:val="24"/>
        </w:rPr>
        <w:t xml:space="preserve"> </w:t>
      </w:r>
      <w:r w:rsidRPr="00767ED9">
        <w:rPr>
          <w:rFonts w:ascii="Times New Roman" w:eastAsia="Times New Roman" w:hAnsi="Times New Roman"/>
          <w:color w:val="000000" w:themeColor="text1"/>
          <w:sz w:val="24"/>
          <w:szCs w:val="24"/>
        </w:rPr>
        <w:t xml:space="preserve">como parte de un proyecto sobre selección de materiales genéticos locales con tolerancia o resistencia a la Roya, causada por el hongo Hemileia vastatrix, para el aumento de la producción del </w:t>
      </w:r>
      <w:r>
        <w:rPr>
          <w:rFonts w:ascii="Times New Roman" w:eastAsia="Times New Roman" w:hAnsi="Times New Roman"/>
          <w:color w:val="000000" w:themeColor="text1"/>
          <w:sz w:val="24"/>
          <w:szCs w:val="24"/>
        </w:rPr>
        <w:t xml:space="preserve">café en la República Dominicana, con la  identificación y </w:t>
      </w:r>
      <w:r w:rsidRPr="00767ED9">
        <w:rPr>
          <w:rFonts w:ascii="Times New Roman" w:eastAsia="Times New Roman" w:hAnsi="Times New Roman"/>
          <w:color w:val="000000" w:themeColor="text1"/>
          <w:sz w:val="24"/>
          <w:szCs w:val="24"/>
        </w:rPr>
        <w:t>liberación de variedades de alta productividad, buena calidad de taza y adaptadas a las diferentes zonas de producción de café del país.</w:t>
      </w:r>
    </w:p>
    <w:p w:rsidR="009B2C02" w:rsidRPr="00DD7368" w:rsidRDefault="009B2C02" w:rsidP="009B2C02">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w:t>
      </w:r>
      <w:r w:rsidRPr="00DD7368">
        <w:rPr>
          <w:rFonts w:ascii="Times New Roman" w:hAnsi="Times New Roman"/>
          <w:color w:val="000000" w:themeColor="text1"/>
          <w:sz w:val="24"/>
          <w:szCs w:val="24"/>
        </w:rPr>
        <w:t xml:space="preserve">emos llegado a la conclusión, que la única vía de recuperar el </w:t>
      </w:r>
      <w:r>
        <w:rPr>
          <w:rFonts w:ascii="Times New Roman" w:hAnsi="Times New Roman"/>
          <w:color w:val="000000" w:themeColor="text1"/>
          <w:sz w:val="24"/>
          <w:szCs w:val="24"/>
        </w:rPr>
        <w:t>parque</w:t>
      </w:r>
      <w:r w:rsidRPr="00DD7368">
        <w:rPr>
          <w:rFonts w:ascii="Times New Roman" w:hAnsi="Times New Roman"/>
          <w:color w:val="000000" w:themeColor="text1"/>
          <w:sz w:val="24"/>
          <w:szCs w:val="24"/>
        </w:rPr>
        <w:t xml:space="preserve"> cafetalero </w:t>
      </w:r>
      <w:r>
        <w:rPr>
          <w:rFonts w:ascii="Times New Roman" w:hAnsi="Times New Roman"/>
          <w:color w:val="000000" w:themeColor="text1"/>
          <w:sz w:val="24"/>
          <w:szCs w:val="24"/>
        </w:rPr>
        <w:t>nacional</w:t>
      </w:r>
      <w:r w:rsidRPr="00DD7368">
        <w:rPr>
          <w:rFonts w:ascii="Times New Roman" w:hAnsi="Times New Roman"/>
          <w:color w:val="000000" w:themeColor="text1"/>
          <w:sz w:val="24"/>
          <w:szCs w:val="24"/>
        </w:rPr>
        <w:t>, es con las buenas prácticas agrícolas (BPA) como son:</w:t>
      </w:r>
      <w:r>
        <w:rPr>
          <w:rFonts w:ascii="Times New Roman" w:hAnsi="Times New Roman"/>
          <w:color w:val="000000" w:themeColor="text1"/>
          <w:sz w:val="24"/>
          <w:szCs w:val="24"/>
        </w:rPr>
        <w:t xml:space="preserve"> a) Sistema</w:t>
      </w:r>
      <w:r w:rsidRPr="00DD7368">
        <w:rPr>
          <w:rFonts w:ascii="Times New Roman" w:hAnsi="Times New Roman"/>
          <w:color w:val="000000" w:themeColor="text1"/>
          <w:sz w:val="24"/>
          <w:szCs w:val="24"/>
        </w:rPr>
        <w:t xml:space="preserve"> de Monitoreo del Café, b) Desarrollo de herramientas para dar a conocer nuev</w:t>
      </w:r>
      <w:r>
        <w:rPr>
          <w:rFonts w:ascii="Times New Roman" w:hAnsi="Times New Roman"/>
          <w:color w:val="000000" w:themeColor="text1"/>
          <w:sz w:val="24"/>
          <w:szCs w:val="24"/>
        </w:rPr>
        <w:t>a</w:t>
      </w:r>
      <w:r w:rsidRPr="00DD7368">
        <w:rPr>
          <w:rFonts w:ascii="Times New Roman" w:hAnsi="Times New Roman"/>
          <w:color w:val="000000" w:themeColor="text1"/>
          <w:sz w:val="24"/>
          <w:szCs w:val="24"/>
        </w:rPr>
        <w:t xml:space="preserve">s </w:t>
      </w:r>
      <w:r>
        <w:rPr>
          <w:rFonts w:ascii="Times New Roman" w:hAnsi="Times New Roman"/>
          <w:color w:val="000000" w:themeColor="text1"/>
          <w:sz w:val="24"/>
          <w:szCs w:val="24"/>
        </w:rPr>
        <w:t>variedades</w:t>
      </w:r>
      <w:r w:rsidRPr="00DD7368">
        <w:rPr>
          <w:rFonts w:ascii="Times New Roman" w:hAnsi="Times New Roman"/>
          <w:color w:val="000000" w:themeColor="text1"/>
          <w:sz w:val="24"/>
          <w:szCs w:val="24"/>
        </w:rPr>
        <w:t xml:space="preserve">, la georreferenciación y prácticas para el control de la roya (Manual de Roya) c) Establecer una red  de </w:t>
      </w:r>
      <w:r>
        <w:rPr>
          <w:rFonts w:ascii="Times New Roman" w:hAnsi="Times New Roman"/>
          <w:color w:val="000000" w:themeColor="text1"/>
          <w:sz w:val="24"/>
          <w:szCs w:val="24"/>
        </w:rPr>
        <w:t>e</w:t>
      </w:r>
      <w:r w:rsidRPr="00DD7368">
        <w:rPr>
          <w:rFonts w:ascii="Times New Roman" w:hAnsi="Times New Roman"/>
          <w:color w:val="000000" w:themeColor="text1"/>
          <w:sz w:val="24"/>
          <w:szCs w:val="24"/>
        </w:rPr>
        <w:t xml:space="preserve">nsayo </w:t>
      </w:r>
      <w:r>
        <w:rPr>
          <w:rFonts w:ascii="Times New Roman" w:hAnsi="Times New Roman"/>
          <w:color w:val="000000" w:themeColor="text1"/>
          <w:sz w:val="24"/>
          <w:szCs w:val="24"/>
        </w:rPr>
        <w:t>con</w:t>
      </w:r>
      <w:r w:rsidRPr="00DD7368">
        <w:rPr>
          <w:rFonts w:ascii="Times New Roman" w:hAnsi="Times New Roman"/>
          <w:color w:val="000000" w:themeColor="text1"/>
          <w:sz w:val="24"/>
          <w:szCs w:val="24"/>
        </w:rPr>
        <w:t xml:space="preserve"> </w:t>
      </w:r>
      <w:r>
        <w:rPr>
          <w:rFonts w:ascii="Times New Roman" w:hAnsi="Times New Roman"/>
          <w:color w:val="000000" w:themeColor="text1"/>
          <w:sz w:val="24"/>
          <w:szCs w:val="24"/>
        </w:rPr>
        <w:t>variedades resistentes a la Roya</w:t>
      </w:r>
      <w:r w:rsidRPr="00DD7368">
        <w:rPr>
          <w:rFonts w:ascii="Times New Roman" w:hAnsi="Times New Roman"/>
          <w:color w:val="000000" w:themeColor="text1"/>
          <w:sz w:val="24"/>
          <w:szCs w:val="24"/>
        </w:rPr>
        <w:t xml:space="preserve">  d) Crear el programa de verificación de la calidad</w:t>
      </w:r>
      <w:r>
        <w:rPr>
          <w:rFonts w:ascii="Times New Roman" w:hAnsi="Times New Roman"/>
          <w:color w:val="000000" w:themeColor="text1"/>
          <w:sz w:val="24"/>
          <w:szCs w:val="24"/>
        </w:rPr>
        <w:t xml:space="preserve"> de las plantas en</w:t>
      </w:r>
      <w:r w:rsidRPr="00DD7368">
        <w:rPr>
          <w:rFonts w:ascii="Times New Roman" w:hAnsi="Times New Roman"/>
          <w:color w:val="000000" w:themeColor="text1"/>
          <w:sz w:val="24"/>
          <w:szCs w:val="24"/>
        </w:rPr>
        <w:t xml:space="preserve"> los </w:t>
      </w:r>
      <w:r>
        <w:rPr>
          <w:rFonts w:ascii="Times New Roman" w:hAnsi="Times New Roman"/>
          <w:color w:val="000000" w:themeColor="text1"/>
          <w:sz w:val="24"/>
          <w:szCs w:val="24"/>
        </w:rPr>
        <w:t>viveros</w:t>
      </w:r>
      <w:r w:rsidRPr="00DD7368">
        <w:rPr>
          <w:rFonts w:ascii="Times New Roman" w:hAnsi="Times New Roman"/>
          <w:color w:val="000000" w:themeColor="text1"/>
          <w:sz w:val="24"/>
          <w:szCs w:val="24"/>
        </w:rPr>
        <w:t>.</w:t>
      </w:r>
    </w:p>
    <w:p w:rsidR="009B2C02" w:rsidRPr="00DD7368" w:rsidRDefault="009B2C02" w:rsidP="009B2C02">
      <w:pPr>
        <w:spacing w:line="480" w:lineRule="auto"/>
        <w:jc w:val="both"/>
        <w:rPr>
          <w:rFonts w:ascii="Times New Roman" w:hAnsi="Times New Roman"/>
          <w:color w:val="000000" w:themeColor="text1"/>
          <w:sz w:val="24"/>
          <w:szCs w:val="24"/>
        </w:rPr>
      </w:pPr>
      <w:r w:rsidRPr="00DD7368">
        <w:rPr>
          <w:rFonts w:ascii="Times New Roman" w:hAnsi="Times New Roman"/>
          <w:color w:val="000000" w:themeColor="text1"/>
          <w:sz w:val="24"/>
          <w:szCs w:val="24"/>
        </w:rPr>
        <w:t xml:space="preserve">Un  logro sin precedente en la caficultura dominicana, lo representa “el </w:t>
      </w:r>
      <w:r>
        <w:rPr>
          <w:rFonts w:ascii="Times New Roman" w:hAnsi="Times New Roman"/>
          <w:color w:val="000000" w:themeColor="text1"/>
          <w:sz w:val="24"/>
          <w:szCs w:val="24"/>
        </w:rPr>
        <w:t>R</w:t>
      </w:r>
      <w:r w:rsidRPr="00DD7368">
        <w:rPr>
          <w:rFonts w:ascii="Times New Roman" w:hAnsi="Times New Roman"/>
          <w:color w:val="000000" w:themeColor="text1"/>
          <w:sz w:val="24"/>
          <w:szCs w:val="24"/>
        </w:rPr>
        <w:t xml:space="preserve">egistro </w:t>
      </w:r>
      <w:r>
        <w:rPr>
          <w:rFonts w:ascii="Times New Roman" w:hAnsi="Times New Roman"/>
          <w:color w:val="000000" w:themeColor="text1"/>
          <w:sz w:val="24"/>
          <w:szCs w:val="24"/>
        </w:rPr>
        <w:t>N</w:t>
      </w:r>
      <w:r w:rsidRPr="00DD7368">
        <w:rPr>
          <w:rFonts w:ascii="Times New Roman" w:hAnsi="Times New Roman"/>
          <w:color w:val="000000" w:themeColor="text1"/>
          <w:sz w:val="24"/>
          <w:szCs w:val="24"/>
        </w:rPr>
        <w:t xml:space="preserve">acional de </w:t>
      </w:r>
      <w:r>
        <w:rPr>
          <w:rFonts w:ascii="Times New Roman" w:hAnsi="Times New Roman"/>
          <w:color w:val="000000" w:themeColor="text1"/>
          <w:sz w:val="24"/>
          <w:szCs w:val="24"/>
        </w:rPr>
        <w:t>P</w:t>
      </w:r>
      <w:r w:rsidRPr="00DD7368">
        <w:rPr>
          <w:rFonts w:ascii="Times New Roman" w:hAnsi="Times New Roman"/>
          <w:color w:val="000000" w:themeColor="text1"/>
          <w:sz w:val="24"/>
          <w:szCs w:val="24"/>
        </w:rPr>
        <w:t xml:space="preserve">roductores y </w:t>
      </w:r>
      <w:r>
        <w:rPr>
          <w:rFonts w:ascii="Times New Roman" w:hAnsi="Times New Roman"/>
          <w:color w:val="000000" w:themeColor="text1"/>
          <w:sz w:val="24"/>
          <w:szCs w:val="24"/>
        </w:rPr>
        <w:t xml:space="preserve">Fincas”, para poder </w:t>
      </w:r>
      <w:r w:rsidRPr="00DD7368">
        <w:rPr>
          <w:rFonts w:ascii="Times New Roman" w:hAnsi="Times New Roman"/>
          <w:color w:val="000000" w:themeColor="text1"/>
          <w:sz w:val="24"/>
          <w:szCs w:val="24"/>
        </w:rPr>
        <w:t xml:space="preserve">determinar, cuantos productores tenemos, donde están sus predios y que cantidad de tareas poseen; ya que el cultivo del café en República Dominicana es uno de los más importantes en términos económicos, sociales y ambientales, sirviendo de sustento a las familias que habitan en las zonas de montañas donde se establece este cultivo; en la parte social favorece la integración familiar y la organización a nivel comunitario y en la parte ambiental, en su forma de cultivo tradicional bajo sombra tiene grandes aportes a la conservación y protección de </w:t>
      </w:r>
      <w:r w:rsidRPr="00DD7368">
        <w:rPr>
          <w:rFonts w:ascii="Times New Roman" w:hAnsi="Times New Roman"/>
          <w:color w:val="000000" w:themeColor="text1"/>
          <w:sz w:val="24"/>
          <w:szCs w:val="24"/>
        </w:rPr>
        <w:lastRenderedPageBreak/>
        <w:t xml:space="preserve">los recursos naturales. Por esta razón, es necesario contar con estadísticas cafetaleras fiables y representativas del subsector, que contribuyan a orientar la planificación,  diseño y ejecución de estrategias de desarrollo y políticas objetivas para el subsector cafetalero. </w:t>
      </w:r>
    </w:p>
    <w:p w:rsidR="009B2C02" w:rsidRPr="00DD7368" w:rsidRDefault="009B2C02" w:rsidP="009B2C02">
      <w:pPr>
        <w:spacing w:line="480" w:lineRule="auto"/>
        <w:jc w:val="both"/>
        <w:rPr>
          <w:rFonts w:ascii="Times New Roman" w:hAnsi="Times New Roman"/>
          <w:color w:val="000000" w:themeColor="text1"/>
          <w:sz w:val="24"/>
          <w:szCs w:val="24"/>
        </w:rPr>
      </w:pPr>
      <w:r w:rsidRPr="00DD7368">
        <w:rPr>
          <w:rFonts w:ascii="Times New Roman" w:hAnsi="Times New Roman"/>
          <w:w w:val="105"/>
          <w:sz w:val="24"/>
        </w:rPr>
        <w:t xml:space="preserve">Entre las actividades más relevantes desarrolladas por el INDOCAFE están la ejecución de un amplio Programa de Producción de Plantas con resistencia a la Roya, alta capacidad productiva y buena calidad de taza, logrando </w:t>
      </w:r>
      <w:r w:rsidRPr="00DD7368">
        <w:rPr>
          <w:rFonts w:ascii="Times New Roman" w:hAnsi="Times New Roman"/>
          <w:sz w:val="24"/>
        </w:rPr>
        <w:t xml:space="preserve">producir 14, 509,656 plantas de café con la participación </w:t>
      </w:r>
      <w:r w:rsidRPr="00DD7368">
        <w:rPr>
          <w:rFonts w:ascii="Times New Roman" w:hAnsi="Times New Roman"/>
          <w:w w:val="105"/>
          <w:sz w:val="24"/>
        </w:rPr>
        <w:t xml:space="preserve">de 2,600 caficultores/as, producidas en viveros oficiales, privados y asociativos. </w:t>
      </w:r>
    </w:p>
    <w:p w:rsidR="009B2C02" w:rsidRPr="00DD7368" w:rsidRDefault="009B2C02" w:rsidP="009B2C02">
      <w:pPr>
        <w:spacing w:line="480" w:lineRule="auto"/>
        <w:jc w:val="both"/>
        <w:rPr>
          <w:rFonts w:ascii="Times New Roman" w:hAnsi="Times New Roman"/>
          <w:sz w:val="24"/>
          <w:szCs w:val="24"/>
        </w:rPr>
      </w:pPr>
      <w:r w:rsidRPr="00DD7368">
        <w:rPr>
          <w:rFonts w:ascii="Times New Roman" w:hAnsi="Times New Roman"/>
          <w:sz w:val="24"/>
        </w:rPr>
        <w:t xml:space="preserve">Además, la renovación de plantaciones viejas y enfermas, logrando renovar unas </w:t>
      </w:r>
      <w:r w:rsidRPr="00DD7368">
        <w:rPr>
          <w:rFonts w:ascii="Times New Roman" w:hAnsi="Times New Roman"/>
          <w:sz w:val="24"/>
          <w:szCs w:val="24"/>
        </w:rPr>
        <w:t>47,100</w:t>
      </w:r>
      <w:r w:rsidRPr="00DD7368">
        <w:rPr>
          <w:rFonts w:ascii="Times New Roman" w:hAnsi="Times New Roman"/>
          <w:b/>
          <w:sz w:val="24"/>
          <w:szCs w:val="24"/>
        </w:rPr>
        <w:t xml:space="preserve"> </w:t>
      </w:r>
      <w:r w:rsidRPr="00DD7368">
        <w:rPr>
          <w:rFonts w:ascii="Times New Roman" w:hAnsi="Times New Roman"/>
          <w:sz w:val="24"/>
          <w:szCs w:val="24"/>
        </w:rPr>
        <w:t>tareas y fomentado 10,478</w:t>
      </w:r>
      <w:r w:rsidRPr="00DD7368">
        <w:rPr>
          <w:rFonts w:ascii="Times New Roman" w:hAnsi="Times New Roman"/>
          <w:b/>
          <w:sz w:val="24"/>
          <w:szCs w:val="24"/>
        </w:rPr>
        <w:t xml:space="preserve"> </w:t>
      </w:r>
      <w:r w:rsidRPr="00DD7368">
        <w:rPr>
          <w:rFonts w:ascii="Times New Roman" w:hAnsi="Times New Roman"/>
          <w:sz w:val="24"/>
          <w:szCs w:val="24"/>
        </w:rPr>
        <w:t>tareas, para un total de 57,578 tareas intervenidas a la fecha, beneficiando a unos 4,016 productores(as),</w:t>
      </w:r>
      <w:r w:rsidRPr="00DD7368">
        <w:rPr>
          <w:rFonts w:ascii="Times New Roman" w:eastAsiaTheme="minorHAnsi" w:hAnsi="Times New Roman"/>
          <w:b/>
          <w:sz w:val="24"/>
          <w:szCs w:val="24"/>
        </w:rPr>
        <w:t xml:space="preserve"> </w:t>
      </w:r>
      <w:r w:rsidRPr="00DD7368">
        <w:rPr>
          <w:rFonts w:ascii="Times New Roman" w:hAnsi="Times New Roman"/>
          <w:sz w:val="24"/>
          <w:szCs w:val="24"/>
        </w:rPr>
        <w:t>individuales, privados y asociativos.</w:t>
      </w:r>
    </w:p>
    <w:p w:rsidR="009B2C02" w:rsidRPr="00DD7368" w:rsidRDefault="009B2C02" w:rsidP="009B2C02">
      <w:pPr>
        <w:spacing w:line="480" w:lineRule="auto"/>
        <w:jc w:val="both"/>
        <w:rPr>
          <w:rFonts w:ascii="Times New Roman" w:hAnsi="Times New Roman"/>
          <w:sz w:val="24"/>
        </w:rPr>
      </w:pPr>
      <w:r w:rsidRPr="00DD7368">
        <w:rPr>
          <w:rFonts w:ascii="Times New Roman" w:hAnsi="Times New Roman"/>
          <w:sz w:val="24"/>
          <w:szCs w:val="24"/>
        </w:rPr>
        <w:t>Se sigue honrando la palabra</w:t>
      </w:r>
      <w:r>
        <w:rPr>
          <w:rFonts w:ascii="Times New Roman" w:hAnsi="Times New Roman"/>
          <w:sz w:val="24"/>
          <w:szCs w:val="24"/>
        </w:rPr>
        <w:t xml:space="preserve"> empeñada</w:t>
      </w:r>
      <w:r w:rsidRPr="00DD7368">
        <w:rPr>
          <w:rFonts w:ascii="Times New Roman" w:hAnsi="Times New Roman"/>
          <w:sz w:val="24"/>
          <w:szCs w:val="24"/>
        </w:rPr>
        <w:t xml:space="preserve"> del honorable Sr. Presidente de la República Lic. Danilo Medina Sánchez, a través del seguimiento permanente a l</w:t>
      </w:r>
      <w:r w:rsidRPr="00DD7368">
        <w:rPr>
          <w:rFonts w:ascii="Times New Roman" w:hAnsi="Times New Roman"/>
          <w:sz w:val="24"/>
        </w:rPr>
        <w:t>as organizaciones de productores que han sido beneficiados mediante las</w:t>
      </w:r>
      <w:r w:rsidRPr="00DD7368">
        <w:rPr>
          <w:rFonts w:ascii="Times New Roman" w:hAnsi="Times New Roman"/>
          <w:spacing w:val="-4"/>
          <w:sz w:val="24"/>
        </w:rPr>
        <w:t xml:space="preserve"> </w:t>
      </w:r>
      <w:r w:rsidRPr="00DD7368">
        <w:rPr>
          <w:rFonts w:ascii="Times New Roman" w:hAnsi="Times New Roman"/>
          <w:sz w:val="24"/>
        </w:rPr>
        <w:t>Visitas</w:t>
      </w:r>
      <w:r w:rsidRPr="00DD7368">
        <w:rPr>
          <w:rFonts w:ascii="Times New Roman" w:hAnsi="Times New Roman"/>
          <w:spacing w:val="14"/>
          <w:sz w:val="24"/>
        </w:rPr>
        <w:t xml:space="preserve"> </w:t>
      </w:r>
      <w:r w:rsidRPr="00DD7368">
        <w:rPr>
          <w:rFonts w:ascii="Times New Roman" w:hAnsi="Times New Roman"/>
          <w:sz w:val="24"/>
        </w:rPr>
        <w:t xml:space="preserve">Sorpresa. </w:t>
      </w:r>
    </w:p>
    <w:p w:rsidR="009B2C02" w:rsidRDefault="009B2C02" w:rsidP="009B2C02">
      <w:pPr>
        <w:spacing w:line="480" w:lineRule="auto"/>
        <w:jc w:val="both"/>
        <w:rPr>
          <w:rFonts w:ascii="Times New Roman" w:hAnsi="Times New Roman"/>
          <w:sz w:val="24"/>
          <w:szCs w:val="24"/>
        </w:rPr>
      </w:pPr>
      <w:r w:rsidRPr="00DD7368">
        <w:rPr>
          <w:rFonts w:ascii="Times New Roman" w:hAnsi="Times New Roman"/>
          <w:sz w:val="24"/>
          <w:szCs w:val="24"/>
        </w:rPr>
        <w:t>El INDOCAFE intervino en el 2018,  56,873 tareas de café, colocando 43,565 trampas para la Broca en beneficio de 1,240 productores y productoras de café, para reducir los daños causados por la Broca del café.</w:t>
      </w:r>
      <w:r>
        <w:rPr>
          <w:rFonts w:ascii="Times New Roman" w:hAnsi="Times New Roman"/>
          <w:sz w:val="24"/>
          <w:szCs w:val="24"/>
        </w:rPr>
        <w:t>(</w:t>
      </w:r>
      <w:r w:rsidRPr="006E4BA7">
        <w:t xml:space="preserve"> </w:t>
      </w:r>
      <w:r w:rsidRPr="006E4BA7">
        <w:rPr>
          <w:rFonts w:ascii="Times New Roman" w:hAnsi="Times New Roman"/>
          <w:i/>
          <w:sz w:val="24"/>
          <w:szCs w:val="24"/>
        </w:rPr>
        <w:t>Hypothenemus hampei Fer.)</w:t>
      </w:r>
    </w:p>
    <w:p w:rsidR="009B2C02" w:rsidRPr="00DD7368" w:rsidRDefault="009B2C02" w:rsidP="009B2C02">
      <w:pPr>
        <w:spacing w:line="480" w:lineRule="auto"/>
        <w:jc w:val="both"/>
        <w:rPr>
          <w:rFonts w:ascii="Times New Roman" w:hAnsi="Times New Roman"/>
          <w:sz w:val="24"/>
          <w:szCs w:val="24"/>
        </w:rPr>
      </w:pPr>
      <w:r w:rsidRPr="00D26AF0">
        <w:rPr>
          <w:rFonts w:ascii="Times New Roman" w:hAnsi="Times New Roman"/>
          <w:sz w:val="24"/>
          <w:szCs w:val="24"/>
        </w:rPr>
        <w:t>Se implementa una estrategia para rescatar la caficultura dominicana con el manejo de la Roya, que incluye la renovación de cafetales mediante la sustitución de variedades susceptibles por variedades tolerantes o resistentes a la enfermedad y el manejo agronómico adecuado de las plantaciones.</w:t>
      </w:r>
      <w:r w:rsidRPr="00DD7368">
        <w:rPr>
          <w:rFonts w:ascii="Times New Roman" w:hAnsi="Times New Roman"/>
          <w:sz w:val="24"/>
          <w:szCs w:val="24"/>
        </w:rPr>
        <w:t xml:space="preserve"> </w:t>
      </w:r>
    </w:p>
    <w:p w:rsidR="009B2C02" w:rsidRPr="00DD7368" w:rsidRDefault="009B2C02" w:rsidP="009B2C02">
      <w:pPr>
        <w:spacing w:line="480" w:lineRule="auto"/>
        <w:jc w:val="both"/>
        <w:rPr>
          <w:rFonts w:ascii="Times New Roman" w:hAnsi="Times New Roman"/>
          <w:color w:val="FF0000"/>
          <w:sz w:val="24"/>
        </w:rPr>
      </w:pPr>
      <w:r w:rsidRPr="00DD7368">
        <w:rPr>
          <w:rFonts w:ascii="Times New Roman" w:hAnsi="Times New Roman"/>
          <w:sz w:val="24"/>
          <w:szCs w:val="24"/>
        </w:rPr>
        <w:lastRenderedPageBreak/>
        <w:t>Para disminuir los efectos de la Roya del Café, se han interven</w:t>
      </w:r>
      <w:r>
        <w:rPr>
          <w:rFonts w:ascii="Times New Roman" w:hAnsi="Times New Roman"/>
          <w:sz w:val="24"/>
          <w:szCs w:val="24"/>
        </w:rPr>
        <w:t>ido unas 123,687 tareas de café</w:t>
      </w:r>
      <w:r w:rsidRPr="00DD7368">
        <w:rPr>
          <w:rFonts w:ascii="Times New Roman" w:hAnsi="Times New Roman"/>
          <w:sz w:val="24"/>
          <w:szCs w:val="24"/>
        </w:rPr>
        <w:t xml:space="preserve"> con aspersiones de productos curativos y preventivos para el manejo de la Roya, en beneficio de 1,407 productores.</w:t>
      </w:r>
    </w:p>
    <w:p w:rsidR="009B2C02" w:rsidRPr="00DD7368" w:rsidRDefault="009B2C02" w:rsidP="009B2C02">
      <w:pPr>
        <w:spacing w:line="480" w:lineRule="auto"/>
        <w:jc w:val="both"/>
        <w:rPr>
          <w:rFonts w:ascii="Times New Roman" w:hAnsi="Times New Roman"/>
          <w:sz w:val="24"/>
        </w:rPr>
      </w:pPr>
      <w:r w:rsidRPr="00DD7368">
        <w:rPr>
          <w:rFonts w:ascii="Times New Roman" w:hAnsi="Times New Roman"/>
          <w:sz w:val="24"/>
        </w:rPr>
        <w:t>INDOCAFE ejecutó un amplio Programa</w:t>
      </w:r>
      <w:r w:rsidRPr="00DD7368">
        <w:rPr>
          <w:rFonts w:ascii="Times New Roman" w:hAnsi="Times New Roman"/>
          <w:spacing w:val="19"/>
          <w:sz w:val="24"/>
        </w:rPr>
        <w:t xml:space="preserve"> </w:t>
      </w:r>
      <w:r w:rsidRPr="00DD7368">
        <w:rPr>
          <w:rFonts w:ascii="Times New Roman" w:hAnsi="Times New Roman"/>
          <w:sz w:val="24"/>
        </w:rPr>
        <w:t>de</w:t>
      </w:r>
      <w:r w:rsidRPr="00DD7368">
        <w:rPr>
          <w:rFonts w:ascii="Times New Roman" w:hAnsi="Times New Roman"/>
          <w:spacing w:val="10"/>
          <w:sz w:val="24"/>
        </w:rPr>
        <w:t xml:space="preserve"> </w:t>
      </w:r>
      <w:r w:rsidRPr="00DD7368">
        <w:rPr>
          <w:rFonts w:ascii="Times New Roman" w:hAnsi="Times New Roman"/>
          <w:sz w:val="24"/>
        </w:rPr>
        <w:t>Extensión</w:t>
      </w:r>
      <w:r w:rsidRPr="00DD7368">
        <w:rPr>
          <w:rFonts w:ascii="Times New Roman" w:hAnsi="Times New Roman"/>
          <w:spacing w:val="33"/>
          <w:sz w:val="24"/>
        </w:rPr>
        <w:t xml:space="preserve"> </w:t>
      </w:r>
      <w:r w:rsidRPr="00DD7368">
        <w:rPr>
          <w:rFonts w:ascii="Times New Roman" w:hAnsi="Times New Roman"/>
          <w:sz w:val="24"/>
        </w:rPr>
        <w:t>y</w:t>
      </w:r>
      <w:r w:rsidRPr="00DD7368">
        <w:rPr>
          <w:rFonts w:ascii="Times New Roman" w:hAnsi="Times New Roman"/>
          <w:spacing w:val="25"/>
          <w:sz w:val="24"/>
        </w:rPr>
        <w:t xml:space="preserve"> </w:t>
      </w:r>
      <w:r w:rsidRPr="00DD7368">
        <w:rPr>
          <w:rFonts w:ascii="Times New Roman" w:hAnsi="Times New Roman"/>
          <w:sz w:val="24"/>
        </w:rPr>
        <w:t>Capacitación</w:t>
      </w:r>
      <w:r w:rsidRPr="00DD7368">
        <w:rPr>
          <w:rFonts w:ascii="Times New Roman" w:hAnsi="Times New Roman"/>
          <w:spacing w:val="36"/>
          <w:sz w:val="24"/>
        </w:rPr>
        <w:t xml:space="preserve"> </w:t>
      </w:r>
      <w:r w:rsidRPr="00DD7368">
        <w:rPr>
          <w:rFonts w:ascii="Times New Roman" w:hAnsi="Times New Roman"/>
          <w:sz w:val="24"/>
        </w:rPr>
        <w:t>a</w:t>
      </w:r>
      <w:r w:rsidRPr="00DD7368">
        <w:rPr>
          <w:rFonts w:ascii="Times New Roman" w:hAnsi="Times New Roman"/>
          <w:spacing w:val="11"/>
          <w:sz w:val="24"/>
        </w:rPr>
        <w:t xml:space="preserve"> </w:t>
      </w:r>
      <w:r w:rsidRPr="00DD7368">
        <w:rPr>
          <w:rFonts w:ascii="Times New Roman" w:hAnsi="Times New Roman"/>
          <w:sz w:val="24"/>
        </w:rPr>
        <w:t xml:space="preserve">técnicos </w:t>
      </w:r>
      <w:r w:rsidRPr="00DD7368">
        <w:rPr>
          <w:rFonts w:ascii="Times New Roman" w:hAnsi="Times New Roman"/>
          <w:spacing w:val="38"/>
          <w:sz w:val="24"/>
        </w:rPr>
        <w:t>y</w:t>
      </w:r>
      <w:r w:rsidRPr="00DD7368">
        <w:rPr>
          <w:rFonts w:ascii="Times New Roman" w:hAnsi="Times New Roman"/>
          <w:sz w:val="24"/>
        </w:rPr>
        <w:t xml:space="preserve"> productores a través de la realización de 47,831 actividades (talleres, charlas, cursos, entre otros), beneficiando a 104,705 participantes. </w:t>
      </w:r>
    </w:p>
    <w:p w:rsidR="009B2C02" w:rsidRPr="00DD7368" w:rsidRDefault="009B2C02" w:rsidP="009B2C02">
      <w:pPr>
        <w:spacing w:line="480" w:lineRule="auto"/>
        <w:jc w:val="both"/>
        <w:rPr>
          <w:rFonts w:ascii="Times New Roman" w:hAnsi="Times New Roman"/>
          <w:sz w:val="24"/>
          <w:szCs w:val="24"/>
        </w:rPr>
      </w:pPr>
      <w:r w:rsidRPr="00DD7368">
        <w:rPr>
          <w:rFonts w:ascii="Times New Roman" w:hAnsi="Times New Roman"/>
          <w:sz w:val="24"/>
          <w:szCs w:val="24"/>
        </w:rPr>
        <w:t>El presupuesto para el año 2018 del Instituto Dominicano del café, ascendió a la suma de RD$337,519,635.47</w:t>
      </w:r>
      <w:r w:rsidRPr="00DD7368">
        <w:rPr>
          <w:rFonts w:ascii="Times New Roman" w:hAnsi="Times New Roman"/>
          <w:b/>
          <w:sz w:val="24"/>
          <w:szCs w:val="24"/>
        </w:rPr>
        <w:t xml:space="preserve">. </w:t>
      </w:r>
    </w:p>
    <w:p w:rsidR="009B2C02" w:rsidRDefault="009B2C02" w:rsidP="009B2C02">
      <w:pPr>
        <w:spacing w:line="480" w:lineRule="auto"/>
        <w:jc w:val="both"/>
        <w:rPr>
          <w:rFonts w:ascii="Times New Roman" w:hAnsi="Times New Roman"/>
          <w:w w:val="105"/>
          <w:sz w:val="24"/>
        </w:rPr>
      </w:pPr>
      <w:r w:rsidRPr="00381BD3">
        <w:rPr>
          <w:rFonts w:ascii="Times New Roman" w:hAnsi="Times New Roman"/>
          <w:w w:val="105"/>
          <w:sz w:val="24"/>
        </w:rPr>
        <w:t>L</w:t>
      </w:r>
      <w:r>
        <w:rPr>
          <w:rFonts w:ascii="Times New Roman" w:hAnsi="Times New Roman"/>
          <w:w w:val="105"/>
          <w:sz w:val="24"/>
        </w:rPr>
        <w:t>a presente memoria</w:t>
      </w:r>
      <w:r w:rsidRPr="00381BD3">
        <w:rPr>
          <w:rFonts w:ascii="Times New Roman" w:hAnsi="Times New Roman"/>
          <w:w w:val="105"/>
          <w:sz w:val="24"/>
        </w:rPr>
        <w:t xml:space="preserve"> recopila l</w:t>
      </w:r>
      <w:r>
        <w:rPr>
          <w:rFonts w:ascii="Times New Roman" w:hAnsi="Times New Roman"/>
          <w:w w:val="105"/>
          <w:sz w:val="24"/>
        </w:rPr>
        <w:t>as</w:t>
      </w:r>
      <w:r w:rsidRPr="00381BD3">
        <w:rPr>
          <w:rFonts w:ascii="Times New Roman" w:hAnsi="Times New Roman"/>
          <w:w w:val="105"/>
          <w:sz w:val="24"/>
        </w:rPr>
        <w:t xml:space="preserve"> principales</w:t>
      </w:r>
      <w:r>
        <w:rPr>
          <w:rFonts w:ascii="Times New Roman" w:hAnsi="Times New Roman"/>
          <w:w w:val="105"/>
          <w:sz w:val="24"/>
        </w:rPr>
        <w:t xml:space="preserve"> acciones llevadas a cabo por el INDOCAE y los</w:t>
      </w:r>
      <w:r w:rsidRPr="00381BD3">
        <w:rPr>
          <w:rFonts w:ascii="Times New Roman" w:hAnsi="Times New Roman"/>
          <w:w w:val="105"/>
          <w:sz w:val="24"/>
        </w:rPr>
        <w:t xml:space="preserve"> resultados alcanzados </w:t>
      </w:r>
      <w:r>
        <w:rPr>
          <w:rFonts w:ascii="Times New Roman" w:hAnsi="Times New Roman"/>
          <w:w w:val="105"/>
          <w:sz w:val="24"/>
        </w:rPr>
        <w:t>durante el año de gestión 2018, resaltando el apoyo a productores, productoras y actores primordiales del cultivo del café en la República Dominicana.</w:t>
      </w:r>
    </w:p>
    <w:p w:rsidR="009B2C02" w:rsidRDefault="009B2C02" w:rsidP="009B2C02">
      <w:pPr>
        <w:pStyle w:val="Ttulo2"/>
        <w:spacing w:line="480" w:lineRule="auto"/>
        <w:jc w:val="center"/>
        <w:rPr>
          <w:rFonts w:ascii="Times New Roman" w:hAnsi="Times New Roman"/>
          <w:w w:val="105"/>
          <w:sz w:val="24"/>
        </w:rPr>
      </w:pPr>
      <w:r>
        <w:rPr>
          <w:rFonts w:ascii="Times New Roman" w:hAnsi="Times New Roman"/>
          <w:w w:val="105"/>
          <w:sz w:val="24"/>
        </w:rPr>
        <w:t xml:space="preserve">  </w:t>
      </w:r>
    </w:p>
    <w:p w:rsidR="009B2C02" w:rsidRPr="00D30003" w:rsidRDefault="009B2C02" w:rsidP="009B2C02"/>
    <w:p w:rsidR="009B2C02" w:rsidRPr="00DD7368" w:rsidRDefault="009B2C02" w:rsidP="009B2C02">
      <w:r>
        <w:rPr>
          <w:rFonts w:ascii="Times New Roman" w:hAnsi="Times New Roman"/>
          <w:noProof/>
          <w:w w:val="105"/>
          <w:sz w:val="24"/>
          <w:lang w:val="es-ES" w:eastAsia="es-ES"/>
        </w:rPr>
        <w:drawing>
          <wp:anchor distT="0" distB="0" distL="114300" distR="114300" simplePos="0" relativeHeight="251667456" behindDoc="1" locked="0" layoutInCell="1" allowOverlap="1" wp14:anchorId="3F87F1D4" wp14:editId="5D552050">
            <wp:simplePos x="0" y="0"/>
            <wp:positionH relativeFrom="column">
              <wp:posOffset>2163445</wp:posOffset>
            </wp:positionH>
            <wp:positionV relativeFrom="paragraph">
              <wp:posOffset>154305</wp:posOffset>
            </wp:positionV>
            <wp:extent cx="3580765" cy="1763395"/>
            <wp:effectExtent l="0" t="0" r="0" b="0"/>
            <wp:wrapThrough wrapText="bothSides">
              <wp:wrapPolygon edited="0">
                <wp:start x="0" y="0"/>
                <wp:lineTo x="0" y="21468"/>
                <wp:lineTo x="21489" y="21468"/>
                <wp:lineTo x="2148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076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Pr="00BA7FB6" w:rsidRDefault="009B2C02" w:rsidP="009B2C02">
      <w:pPr>
        <w:spacing w:line="480" w:lineRule="auto"/>
        <w:jc w:val="both"/>
        <w:rPr>
          <w:rFonts w:ascii="Times New Roman" w:hAnsi="Times New Roman"/>
          <w:sz w:val="24"/>
        </w:rPr>
      </w:pPr>
    </w:p>
    <w:p w:rsidR="009B2C02" w:rsidRPr="00DD7368" w:rsidRDefault="009B2C02" w:rsidP="009B2C02">
      <w:pPr>
        <w:pStyle w:val="Ttulo1"/>
        <w:spacing w:line="480" w:lineRule="auto"/>
        <w:rPr>
          <w:rFonts w:ascii="Times New Roman" w:hAnsi="Times New Roman"/>
          <w:b/>
          <w:color w:val="auto"/>
          <w:sz w:val="36"/>
        </w:rPr>
      </w:pPr>
      <w:r w:rsidRPr="00891B83">
        <w:rPr>
          <w:sz w:val="36"/>
        </w:rPr>
        <w:br w:type="page"/>
      </w:r>
      <w:bookmarkStart w:id="2" w:name="_Toc529447610"/>
      <w:r w:rsidRPr="00DD7368">
        <w:rPr>
          <w:rFonts w:ascii="Times New Roman" w:hAnsi="Times New Roman"/>
          <w:b/>
          <w:color w:val="auto"/>
        </w:rPr>
        <w:lastRenderedPageBreak/>
        <w:t>INFORMACIÓN INSTITUCIONAL</w:t>
      </w:r>
      <w:bookmarkEnd w:id="2"/>
    </w:p>
    <w:p w:rsidR="009B2C02" w:rsidRPr="00B90002" w:rsidRDefault="009B2C02" w:rsidP="009B2C02">
      <w:pPr>
        <w:pStyle w:val="Ttulo2"/>
        <w:numPr>
          <w:ilvl w:val="1"/>
          <w:numId w:val="2"/>
        </w:numPr>
        <w:spacing w:line="480" w:lineRule="auto"/>
        <w:ind w:left="540" w:hanging="540"/>
        <w:rPr>
          <w:rFonts w:ascii="Times New Roman" w:hAnsi="Times New Roman"/>
          <w:b/>
          <w:color w:val="000000"/>
          <w:sz w:val="32"/>
          <w:szCs w:val="24"/>
        </w:rPr>
      </w:pPr>
      <w:bookmarkStart w:id="3" w:name="_Toc529447611"/>
      <w:r w:rsidRPr="00B90002">
        <w:rPr>
          <w:rFonts w:ascii="Times New Roman" w:hAnsi="Times New Roman"/>
          <w:b/>
          <w:color w:val="000000"/>
          <w:sz w:val="32"/>
          <w:szCs w:val="24"/>
        </w:rPr>
        <w:t>Misión</w:t>
      </w:r>
      <w:bookmarkEnd w:id="3"/>
    </w:p>
    <w:p w:rsidR="009B2C02" w:rsidRPr="00381BD3" w:rsidRDefault="009B2C02" w:rsidP="009B2C02">
      <w:pPr>
        <w:spacing w:before="240" w:line="480" w:lineRule="auto"/>
        <w:jc w:val="both"/>
        <w:rPr>
          <w:rFonts w:ascii="Times New Roman" w:hAnsi="Times New Roman"/>
          <w:sz w:val="24"/>
          <w:szCs w:val="24"/>
        </w:rPr>
      </w:pPr>
      <w:bookmarkStart w:id="4" w:name="_Toc381916527"/>
      <w:r w:rsidRPr="00381BD3">
        <w:rPr>
          <w:rFonts w:ascii="Times New Roman" w:hAnsi="Times New Roman"/>
          <w:sz w:val="24"/>
          <w:szCs w:val="24"/>
        </w:rPr>
        <w:t>Regular el subsector cafetalero dominicano, propiciando de forma sostenible el desarrollo socioeconómico y ambiental de la caficultura dominicana, mediante un proceso de fortalecimiento de productores y organizaciones, que contribuya al mejoramiento de las condiciones de vida de las familias cafetaleras y la conservación de los recursos naturales.</w:t>
      </w:r>
    </w:p>
    <w:p w:rsidR="009B2C02" w:rsidRPr="00B90002" w:rsidRDefault="009B2C02" w:rsidP="009B2C02">
      <w:pPr>
        <w:pStyle w:val="Ttulo2"/>
        <w:numPr>
          <w:ilvl w:val="1"/>
          <w:numId w:val="2"/>
        </w:numPr>
        <w:spacing w:line="480" w:lineRule="auto"/>
        <w:ind w:left="540" w:hanging="540"/>
        <w:rPr>
          <w:rFonts w:ascii="Times New Roman" w:hAnsi="Times New Roman"/>
          <w:b/>
          <w:color w:val="000000"/>
          <w:sz w:val="32"/>
          <w:szCs w:val="24"/>
        </w:rPr>
      </w:pPr>
      <w:bookmarkStart w:id="5" w:name="_Toc529447612"/>
      <w:r w:rsidRPr="00B90002">
        <w:rPr>
          <w:rFonts w:ascii="Times New Roman" w:hAnsi="Times New Roman"/>
          <w:b/>
          <w:color w:val="000000"/>
          <w:sz w:val="32"/>
          <w:szCs w:val="24"/>
        </w:rPr>
        <w:t>Visión</w:t>
      </w:r>
      <w:bookmarkEnd w:id="4"/>
      <w:bookmarkEnd w:id="5"/>
    </w:p>
    <w:p w:rsidR="009B2C02" w:rsidRDefault="009B2C02" w:rsidP="009B2C02">
      <w:pPr>
        <w:spacing w:before="240" w:line="480" w:lineRule="auto"/>
        <w:jc w:val="both"/>
        <w:rPr>
          <w:rFonts w:ascii="Times New Roman" w:hAnsi="Times New Roman"/>
          <w:sz w:val="24"/>
          <w:szCs w:val="24"/>
        </w:rPr>
      </w:pPr>
      <w:r>
        <w:rPr>
          <w:rFonts w:ascii="Times New Roman" w:hAnsi="Times New Roman"/>
          <w:sz w:val="24"/>
          <w:szCs w:val="24"/>
        </w:rPr>
        <w:t xml:space="preserve"> </w:t>
      </w:r>
      <w:r w:rsidRPr="00381BD3">
        <w:rPr>
          <w:rFonts w:ascii="Times New Roman" w:hAnsi="Times New Roman"/>
          <w:sz w:val="24"/>
          <w:szCs w:val="24"/>
        </w:rPr>
        <w:t xml:space="preserve">Ser una institución fortalecida y reconocida con capacidad de desarrollar una caficultura ambientalmente sostenible en el contexto del cambio climático, en base a criterios de productividad y competitividad, logrando mantener el bienestar en las familias cafetaleras y el buen posicionamiento de la calidad del café dominicano en mercados nacionales e internacionales. </w:t>
      </w:r>
    </w:p>
    <w:p w:rsidR="009B2C02" w:rsidRPr="00381BD3" w:rsidRDefault="009B2C02" w:rsidP="009B2C02">
      <w:pPr>
        <w:pStyle w:val="Ttulo2"/>
        <w:numPr>
          <w:ilvl w:val="1"/>
          <w:numId w:val="2"/>
        </w:numPr>
        <w:spacing w:line="480" w:lineRule="auto"/>
        <w:ind w:left="540" w:hanging="540"/>
        <w:rPr>
          <w:rFonts w:ascii="Times New Roman" w:hAnsi="Times New Roman"/>
          <w:b/>
          <w:color w:val="000000"/>
          <w:sz w:val="32"/>
          <w:szCs w:val="24"/>
        </w:rPr>
      </w:pPr>
      <w:bookmarkStart w:id="6" w:name="_Toc458851470"/>
      <w:bookmarkStart w:id="7" w:name="_Toc459320588"/>
      <w:bookmarkStart w:id="8" w:name="_Toc459353526"/>
      <w:bookmarkStart w:id="9" w:name="_Toc459395121"/>
      <w:bookmarkStart w:id="10" w:name="_Toc459530679"/>
      <w:bookmarkStart w:id="11" w:name="_Toc459613473"/>
      <w:bookmarkStart w:id="12" w:name="_Toc460235190"/>
      <w:bookmarkStart w:id="13" w:name="_Toc460680751"/>
      <w:bookmarkStart w:id="14" w:name="_Toc463249517"/>
      <w:bookmarkStart w:id="15" w:name="_Toc529447613"/>
      <w:r w:rsidRPr="00381BD3">
        <w:rPr>
          <w:rFonts w:ascii="Times New Roman" w:hAnsi="Times New Roman"/>
          <w:b/>
          <w:color w:val="000000"/>
          <w:sz w:val="32"/>
          <w:szCs w:val="24"/>
        </w:rPr>
        <w:t xml:space="preserve">Valores y </w:t>
      </w:r>
      <w:bookmarkEnd w:id="6"/>
      <w:bookmarkEnd w:id="7"/>
      <w:bookmarkEnd w:id="8"/>
      <w:bookmarkEnd w:id="9"/>
      <w:bookmarkEnd w:id="10"/>
      <w:bookmarkEnd w:id="11"/>
      <w:bookmarkEnd w:id="12"/>
      <w:r w:rsidRPr="00381BD3">
        <w:rPr>
          <w:rFonts w:ascii="Times New Roman" w:hAnsi="Times New Roman"/>
          <w:b/>
          <w:color w:val="000000"/>
          <w:sz w:val="32"/>
          <w:szCs w:val="24"/>
        </w:rPr>
        <w:t>Principios</w:t>
      </w:r>
      <w:bookmarkEnd w:id="13"/>
      <w:bookmarkEnd w:id="14"/>
      <w:bookmarkEnd w:id="15"/>
    </w:p>
    <w:p w:rsidR="009B2C02" w:rsidRPr="00381BD3" w:rsidRDefault="009B2C02" w:rsidP="009B2C02">
      <w:pPr>
        <w:spacing w:before="240" w:line="480" w:lineRule="auto"/>
        <w:jc w:val="both"/>
        <w:rPr>
          <w:rFonts w:ascii="Times New Roman" w:hAnsi="Times New Roman"/>
          <w:sz w:val="24"/>
          <w:szCs w:val="24"/>
        </w:rPr>
      </w:pPr>
      <w:bookmarkStart w:id="16" w:name="_Toc459613474"/>
      <w:r w:rsidRPr="00381BD3">
        <w:rPr>
          <w:rFonts w:ascii="Times New Roman" w:hAnsi="Times New Roman"/>
          <w:sz w:val="24"/>
          <w:szCs w:val="24"/>
        </w:rPr>
        <w:t xml:space="preserve">El </w:t>
      </w:r>
      <w:r>
        <w:rPr>
          <w:rFonts w:ascii="Times New Roman" w:hAnsi="Times New Roman"/>
          <w:sz w:val="24"/>
          <w:szCs w:val="24"/>
        </w:rPr>
        <w:t>Instituto</w:t>
      </w:r>
      <w:r w:rsidRPr="00381BD3">
        <w:rPr>
          <w:rFonts w:ascii="Times New Roman" w:hAnsi="Times New Roman"/>
          <w:sz w:val="24"/>
          <w:szCs w:val="24"/>
        </w:rPr>
        <w:t xml:space="preserve"> Dominicano del Café, en su accionar promueve ocho (8) valores y principios que deben marcar las pautas de compromiso de quienes trabajan en la institución. Dichos valores son: </w:t>
      </w:r>
    </w:p>
    <w:bookmarkEnd w:id="16"/>
    <w:p w:rsidR="009B2C02" w:rsidRPr="00381BD3" w:rsidRDefault="009B2C02" w:rsidP="009B2C02">
      <w:pPr>
        <w:numPr>
          <w:ilvl w:val="0"/>
          <w:numId w:val="13"/>
        </w:numPr>
        <w:autoSpaceDE w:val="0"/>
        <w:autoSpaceDN w:val="0"/>
        <w:adjustRightInd w:val="0"/>
        <w:spacing w:after="0" w:line="480" w:lineRule="auto"/>
        <w:ind w:left="270" w:hanging="270"/>
        <w:jc w:val="both"/>
        <w:rPr>
          <w:rFonts w:ascii="Times New Roman" w:hAnsi="Times New Roman"/>
          <w:bCs/>
          <w:lang w:val="es-MX"/>
        </w:rPr>
      </w:pPr>
      <w:r w:rsidRPr="00381BD3">
        <w:rPr>
          <w:rFonts w:ascii="Times New Roman" w:hAnsi="Times New Roman"/>
          <w:b/>
          <w:bCs/>
          <w:sz w:val="24"/>
          <w:szCs w:val="24"/>
          <w:lang w:val="es-MX"/>
        </w:rPr>
        <w:t>Excelencia:</w:t>
      </w:r>
      <w:r w:rsidRPr="00381BD3">
        <w:rPr>
          <w:rFonts w:ascii="Times New Roman" w:hAnsi="Times New Roman"/>
          <w:bCs/>
          <w:sz w:val="24"/>
          <w:szCs w:val="24"/>
          <w:lang w:val="es-MX"/>
        </w:rPr>
        <w:t xml:space="preserve"> Se trabaja para lograr los más altos estándares de calidad en los servicios ofrecidos, haciendo de la institución una instancia modelo</w:t>
      </w:r>
      <w:r>
        <w:rPr>
          <w:rFonts w:ascii="Times New Roman" w:hAnsi="Times New Roman"/>
          <w:bCs/>
          <w:sz w:val="24"/>
          <w:szCs w:val="24"/>
          <w:lang w:val="es-MX"/>
        </w:rPr>
        <w:t>,</w:t>
      </w:r>
      <w:r w:rsidRPr="00381BD3">
        <w:rPr>
          <w:rFonts w:ascii="Times New Roman" w:hAnsi="Times New Roman"/>
          <w:bCs/>
          <w:sz w:val="24"/>
          <w:szCs w:val="24"/>
          <w:lang w:val="es-MX"/>
        </w:rPr>
        <w:t xml:space="preserve"> reconocida a nivel nacional e internacional.</w:t>
      </w:r>
      <w:r w:rsidRPr="00381BD3">
        <w:rPr>
          <w:rFonts w:ascii="Times New Roman" w:hAnsi="Times New Roman"/>
          <w:bCs/>
          <w:lang w:val="es-MX"/>
        </w:rPr>
        <w:t> </w:t>
      </w:r>
    </w:p>
    <w:p w:rsidR="009B2C02" w:rsidRPr="00381BD3" w:rsidRDefault="009B2C02" w:rsidP="009B2C02">
      <w:pPr>
        <w:numPr>
          <w:ilvl w:val="0"/>
          <w:numId w:val="13"/>
        </w:numPr>
        <w:autoSpaceDE w:val="0"/>
        <w:autoSpaceDN w:val="0"/>
        <w:adjustRightInd w:val="0"/>
        <w:spacing w:after="0" w:line="480" w:lineRule="auto"/>
        <w:ind w:left="270" w:hanging="270"/>
        <w:jc w:val="both"/>
        <w:rPr>
          <w:rFonts w:ascii="Times New Roman" w:hAnsi="Times New Roman"/>
          <w:bCs/>
          <w:lang w:val="es-MX"/>
        </w:rPr>
      </w:pPr>
      <w:r w:rsidRPr="00381BD3">
        <w:rPr>
          <w:rFonts w:ascii="Times New Roman" w:hAnsi="Times New Roman"/>
          <w:b/>
          <w:bCs/>
          <w:sz w:val="24"/>
          <w:szCs w:val="24"/>
          <w:lang w:val="es-MX"/>
        </w:rPr>
        <w:lastRenderedPageBreak/>
        <w:t>Trabajo en equipo:</w:t>
      </w:r>
      <w:r w:rsidRPr="00381BD3">
        <w:rPr>
          <w:rFonts w:ascii="Times New Roman" w:hAnsi="Times New Roman"/>
          <w:bCs/>
          <w:sz w:val="24"/>
          <w:szCs w:val="24"/>
          <w:lang w:val="es-MX"/>
        </w:rPr>
        <w:t xml:space="preserve"> Se labora en un ambiente de motivación, valorando la participación activa de cada integrante de la organización en el logro de los objetivos establecidos.</w:t>
      </w:r>
      <w:r w:rsidRPr="00381BD3">
        <w:rPr>
          <w:rFonts w:ascii="Times New Roman" w:hAnsi="Times New Roman"/>
          <w:bCs/>
          <w:lang w:val="es-MX"/>
        </w:rPr>
        <w:t> </w:t>
      </w:r>
    </w:p>
    <w:p w:rsidR="009B2C02" w:rsidRPr="00381BD3" w:rsidRDefault="009B2C02" w:rsidP="009B2C02">
      <w:pPr>
        <w:numPr>
          <w:ilvl w:val="0"/>
          <w:numId w:val="13"/>
        </w:numPr>
        <w:autoSpaceDE w:val="0"/>
        <w:autoSpaceDN w:val="0"/>
        <w:adjustRightInd w:val="0"/>
        <w:spacing w:after="0" w:line="480" w:lineRule="auto"/>
        <w:ind w:left="270" w:hanging="270"/>
        <w:jc w:val="both"/>
        <w:rPr>
          <w:rFonts w:ascii="Times New Roman" w:hAnsi="Times New Roman"/>
          <w:bCs/>
          <w:lang w:val="es-MX"/>
        </w:rPr>
      </w:pPr>
      <w:r w:rsidRPr="00381BD3">
        <w:rPr>
          <w:rFonts w:ascii="Times New Roman" w:hAnsi="Times New Roman"/>
          <w:b/>
          <w:bCs/>
          <w:sz w:val="24"/>
          <w:szCs w:val="24"/>
          <w:lang w:val="es-MX"/>
        </w:rPr>
        <w:t>Ética:</w:t>
      </w:r>
      <w:r w:rsidRPr="00381BD3">
        <w:rPr>
          <w:rFonts w:ascii="Times New Roman" w:hAnsi="Times New Roman"/>
          <w:bCs/>
          <w:sz w:val="24"/>
          <w:szCs w:val="24"/>
          <w:lang w:val="es-MX"/>
        </w:rPr>
        <w:t xml:space="preserve"> Se priorizan los compromisos con integridad y respeto, basados en principios morales,  para  cumplir con las exigencias de nuestros usuarios, apegado a las leyes dominicanas.</w:t>
      </w:r>
      <w:r w:rsidRPr="00381BD3">
        <w:rPr>
          <w:rFonts w:ascii="Times New Roman" w:hAnsi="Times New Roman"/>
          <w:bCs/>
          <w:lang w:val="es-MX"/>
        </w:rPr>
        <w:t> </w:t>
      </w:r>
    </w:p>
    <w:p w:rsidR="009B2C02" w:rsidRPr="00381BD3" w:rsidRDefault="009B2C02" w:rsidP="009B2C02">
      <w:pPr>
        <w:numPr>
          <w:ilvl w:val="0"/>
          <w:numId w:val="13"/>
        </w:numPr>
        <w:autoSpaceDE w:val="0"/>
        <w:autoSpaceDN w:val="0"/>
        <w:adjustRightInd w:val="0"/>
        <w:spacing w:after="0" w:line="480" w:lineRule="auto"/>
        <w:ind w:left="270" w:hanging="270"/>
        <w:jc w:val="both"/>
        <w:rPr>
          <w:rFonts w:ascii="Times New Roman" w:hAnsi="Times New Roman"/>
          <w:bCs/>
          <w:lang w:val="es-MX"/>
        </w:rPr>
      </w:pPr>
      <w:r w:rsidRPr="00381BD3">
        <w:rPr>
          <w:rFonts w:ascii="Times New Roman" w:hAnsi="Times New Roman"/>
          <w:b/>
          <w:bCs/>
          <w:sz w:val="24"/>
          <w:szCs w:val="24"/>
          <w:lang w:val="es-MX"/>
        </w:rPr>
        <w:t>Eficiencia:</w:t>
      </w:r>
      <w:r w:rsidRPr="00381BD3">
        <w:rPr>
          <w:rFonts w:ascii="Times New Roman" w:hAnsi="Times New Roman"/>
          <w:bCs/>
          <w:sz w:val="24"/>
          <w:szCs w:val="24"/>
          <w:lang w:val="es-MX"/>
        </w:rPr>
        <w:t xml:space="preserve"> Se optimizan los recursos disponibles con el fin de ofrecer los servicios de manera oportuna y equitativa a cada uno de los beneficiarios.</w:t>
      </w:r>
    </w:p>
    <w:p w:rsidR="009B2C02" w:rsidRPr="00381BD3" w:rsidRDefault="009B2C02" w:rsidP="009B2C02">
      <w:pPr>
        <w:numPr>
          <w:ilvl w:val="0"/>
          <w:numId w:val="13"/>
        </w:numPr>
        <w:autoSpaceDE w:val="0"/>
        <w:autoSpaceDN w:val="0"/>
        <w:adjustRightInd w:val="0"/>
        <w:spacing w:after="0" w:line="480" w:lineRule="auto"/>
        <w:ind w:left="270" w:hanging="270"/>
        <w:jc w:val="both"/>
        <w:rPr>
          <w:rFonts w:ascii="Times New Roman" w:hAnsi="Times New Roman"/>
          <w:bCs/>
          <w:lang w:val="es-MX"/>
        </w:rPr>
      </w:pPr>
      <w:r w:rsidRPr="00381BD3">
        <w:rPr>
          <w:rFonts w:ascii="Times New Roman" w:hAnsi="Times New Roman"/>
          <w:b/>
          <w:bCs/>
          <w:sz w:val="24"/>
          <w:szCs w:val="24"/>
          <w:lang w:val="es-MX"/>
        </w:rPr>
        <w:t>Transparencia:</w:t>
      </w:r>
      <w:r w:rsidRPr="00381BD3">
        <w:rPr>
          <w:rFonts w:ascii="Times New Roman" w:hAnsi="Times New Roman"/>
          <w:bCs/>
          <w:sz w:val="24"/>
          <w:szCs w:val="24"/>
          <w:lang w:val="es-MX"/>
        </w:rPr>
        <w:t xml:space="preserve"> Institución abierta a ofrecer detalle de todas las informaciones existentes o resultados de la gestión y administración pública, disponible para todos los ciudadanos que quieran acceder por los canales  correspondientes.</w:t>
      </w:r>
      <w:r w:rsidRPr="00381BD3">
        <w:rPr>
          <w:rFonts w:ascii="Times New Roman" w:hAnsi="Times New Roman"/>
          <w:bCs/>
          <w:lang w:val="es-MX"/>
        </w:rPr>
        <w:t> </w:t>
      </w:r>
    </w:p>
    <w:p w:rsidR="009B2C02" w:rsidRPr="00381BD3" w:rsidRDefault="009B2C02" w:rsidP="009B2C02">
      <w:pPr>
        <w:numPr>
          <w:ilvl w:val="0"/>
          <w:numId w:val="13"/>
        </w:numPr>
        <w:autoSpaceDE w:val="0"/>
        <w:autoSpaceDN w:val="0"/>
        <w:adjustRightInd w:val="0"/>
        <w:spacing w:after="0" w:line="480" w:lineRule="auto"/>
        <w:ind w:left="270" w:hanging="270"/>
        <w:jc w:val="both"/>
        <w:rPr>
          <w:rFonts w:ascii="Times New Roman" w:hAnsi="Times New Roman"/>
          <w:bCs/>
          <w:lang w:val="es-MX"/>
        </w:rPr>
      </w:pPr>
      <w:r w:rsidRPr="00381BD3">
        <w:rPr>
          <w:rFonts w:ascii="Times New Roman" w:hAnsi="Times New Roman"/>
          <w:b/>
          <w:bCs/>
          <w:sz w:val="24"/>
          <w:szCs w:val="24"/>
          <w:lang w:val="es-MX"/>
        </w:rPr>
        <w:t>Vocación de servicio:</w:t>
      </w:r>
      <w:r w:rsidRPr="00381BD3">
        <w:rPr>
          <w:rFonts w:ascii="Times New Roman" w:hAnsi="Times New Roman"/>
          <w:bCs/>
          <w:sz w:val="24"/>
          <w:szCs w:val="24"/>
          <w:lang w:val="es-MX"/>
        </w:rPr>
        <w:t xml:space="preserve"> Los beneficiarios y colaboradores son priorizados, atendiendo sus solicitudes con calidad, cuidado y cortesía.</w:t>
      </w:r>
      <w:r w:rsidRPr="00381BD3">
        <w:rPr>
          <w:rFonts w:ascii="Times New Roman" w:hAnsi="Times New Roman"/>
          <w:bCs/>
          <w:lang w:val="es-MX"/>
        </w:rPr>
        <w:t> </w:t>
      </w:r>
    </w:p>
    <w:p w:rsidR="009B2C02" w:rsidRPr="00381BD3" w:rsidRDefault="009B2C02" w:rsidP="009B2C02">
      <w:pPr>
        <w:numPr>
          <w:ilvl w:val="0"/>
          <w:numId w:val="13"/>
        </w:numPr>
        <w:autoSpaceDE w:val="0"/>
        <w:autoSpaceDN w:val="0"/>
        <w:adjustRightInd w:val="0"/>
        <w:spacing w:after="0" w:line="480" w:lineRule="auto"/>
        <w:ind w:left="270" w:hanging="270"/>
        <w:jc w:val="both"/>
        <w:rPr>
          <w:rFonts w:ascii="Times New Roman" w:hAnsi="Times New Roman"/>
          <w:bCs/>
          <w:sz w:val="24"/>
          <w:szCs w:val="24"/>
          <w:lang w:val="es-MX"/>
        </w:rPr>
      </w:pPr>
      <w:r w:rsidRPr="00381BD3">
        <w:rPr>
          <w:rFonts w:ascii="Times New Roman" w:hAnsi="Times New Roman"/>
          <w:b/>
          <w:bCs/>
          <w:sz w:val="24"/>
          <w:szCs w:val="24"/>
          <w:lang w:val="es-MX"/>
        </w:rPr>
        <w:t>Equidad:</w:t>
      </w:r>
      <w:r w:rsidRPr="00381BD3">
        <w:rPr>
          <w:rFonts w:ascii="Times New Roman" w:hAnsi="Times New Roman"/>
          <w:bCs/>
          <w:sz w:val="24"/>
          <w:szCs w:val="24"/>
          <w:lang w:val="es-MX"/>
        </w:rPr>
        <w:t xml:space="preserve"> Se trabaja con los beneficiarios y colaboradores de manera objetiva, sin tomar en cue</w:t>
      </w:r>
      <w:r>
        <w:rPr>
          <w:rFonts w:ascii="Times New Roman" w:hAnsi="Times New Roman"/>
          <w:bCs/>
          <w:sz w:val="24"/>
          <w:szCs w:val="24"/>
          <w:lang w:val="es-MX"/>
        </w:rPr>
        <w:t>nta su razón social, económica,</w:t>
      </w:r>
      <w:r w:rsidRPr="00381BD3">
        <w:rPr>
          <w:rFonts w:ascii="Times New Roman" w:hAnsi="Times New Roman"/>
          <w:bCs/>
          <w:sz w:val="24"/>
          <w:szCs w:val="24"/>
          <w:lang w:val="es-MX"/>
        </w:rPr>
        <w:t xml:space="preserve"> política, o condición de género.</w:t>
      </w:r>
    </w:p>
    <w:p w:rsidR="009B2C02" w:rsidRPr="00370A93" w:rsidRDefault="009B2C02" w:rsidP="009B2C02">
      <w:pPr>
        <w:numPr>
          <w:ilvl w:val="0"/>
          <w:numId w:val="13"/>
        </w:numPr>
        <w:autoSpaceDE w:val="0"/>
        <w:autoSpaceDN w:val="0"/>
        <w:adjustRightInd w:val="0"/>
        <w:spacing w:after="0" w:line="480" w:lineRule="auto"/>
        <w:ind w:left="270" w:hanging="270"/>
        <w:jc w:val="both"/>
        <w:rPr>
          <w:rFonts w:ascii="Times New Roman" w:hAnsi="Times New Roman"/>
          <w:bCs/>
          <w:sz w:val="24"/>
          <w:szCs w:val="24"/>
          <w:lang w:val="es-MX"/>
        </w:rPr>
      </w:pPr>
      <w:r w:rsidRPr="00381BD3">
        <w:rPr>
          <w:rFonts w:ascii="Times New Roman" w:hAnsi="Times New Roman"/>
          <w:b/>
          <w:bCs/>
          <w:sz w:val="24"/>
          <w:szCs w:val="24"/>
          <w:lang w:val="es-MX"/>
        </w:rPr>
        <w:t>Sostenibilidad ambiental:</w:t>
      </w:r>
      <w:r w:rsidRPr="00381BD3">
        <w:rPr>
          <w:rFonts w:ascii="Times New Roman" w:hAnsi="Times New Roman"/>
          <w:bCs/>
          <w:sz w:val="24"/>
          <w:szCs w:val="24"/>
          <w:lang w:val="es-MX"/>
        </w:rPr>
        <w:t xml:space="preserve"> Se coordinan acciones para contrarrestar el cambio climático con la gestión integral del manejo sostenible de los recursos naturales y mecanismo de desarrollo limpio.</w:t>
      </w:r>
    </w:p>
    <w:p w:rsidR="009B2C02" w:rsidRDefault="009B2C02" w:rsidP="009B2C02">
      <w:pPr>
        <w:pStyle w:val="Ttulo2"/>
        <w:numPr>
          <w:ilvl w:val="1"/>
          <w:numId w:val="2"/>
        </w:numPr>
        <w:spacing w:line="480" w:lineRule="auto"/>
        <w:ind w:left="540" w:hanging="540"/>
        <w:rPr>
          <w:rFonts w:ascii="Times New Roman" w:hAnsi="Times New Roman"/>
          <w:b/>
          <w:color w:val="000000"/>
          <w:sz w:val="32"/>
          <w:szCs w:val="24"/>
        </w:rPr>
      </w:pPr>
      <w:bookmarkStart w:id="17" w:name="_Toc458851473"/>
      <w:bookmarkStart w:id="18" w:name="_Toc459320591"/>
      <w:bookmarkStart w:id="19" w:name="_Toc459353529"/>
      <w:bookmarkStart w:id="20" w:name="_Toc459395124"/>
      <w:bookmarkStart w:id="21" w:name="_Toc459530682"/>
      <w:bookmarkStart w:id="22" w:name="_Toc460680754"/>
      <w:bookmarkStart w:id="23" w:name="_Toc463249520"/>
      <w:bookmarkStart w:id="24" w:name="_Toc529447614"/>
      <w:r w:rsidRPr="00381BD3">
        <w:rPr>
          <w:rFonts w:ascii="Times New Roman" w:hAnsi="Times New Roman"/>
          <w:b/>
          <w:color w:val="000000"/>
          <w:sz w:val="32"/>
          <w:szCs w:val="24"/>
        </w:rPr>
        <w:t xml:space="preserve">Productos Entregados a la </w:t>
      </w:r>
      <w:bookmarkEnd w:id="17"/>
      <w:bookmarkEnd w:id="18"/>
      <w:bookmarkEnd w:id="19"/>
      <w:bookmarkEnd w:id="20"/>
      <w:bookmarkEnd w:id="21"/>
      <w:r w:rsidRPr="00381BD3">
        <w:rPr>
          <w:rFonts w:ascii="Times New Roman" w:hAnsi="Times New Roman"/>
          <w:b/>
          <w:color w:val="000000"/>
          <w:sz w:val="32"/>
          <w:szCs w:val="24"/>
        </w:rPr>
        <w:t>Sociedad</w:t>
      </w:r>
      <w:bookmarkEnd w:id="22"/>
      <w:bookmarkEnd w:id="23"/>
      <w:bookmarkEnd w:id="24"/>
      <w:r w:rsidRPr="00381BD3">
        <w:rPr>
          <w:rFonts w:ascii="Times New Roman" w:hAnsi="Times New Roman"/>
          <w:b/>
          <w:color w:val="000000"/>
          <w:sz w:val="32"/>
          <w:szCs w:val="24"/>
        </w:rPr>
        <w:t xml:space="preserve">   </w:t>
      </w:r>
    </w:p>
    <w:p w:rsidR="009B2C02" w:rsidRPr="00595C46" w:rsidRDefault="009B2C02" w:rsidP="009B2C02">
      <w:pPr>
        <w:spacing w:line="480" w:lineRule="auto"/>
        <w:rPr>
          <w:rFonts w:ascii="Times New Roman" w:hAnsi="Times New Roman"/>
          <w:b/>
          <w:sz w:val="24"/>
          <w:szCs w:val="24"/>
        </w:rPr>
      </w:pPr>
      <w:r w:rsidRPr="00595C46">
        <w:rPr>
          <w:rFonts w:ascii="Times New Roman" w:hAnsi="Times New Roman"/>
          <w:sz w:val="24"/>
          <w:szCs w:val="24"/>
        </w:rPr>
        <w:t xml:space="preserve">Los productos que genera y ofrece el Instituto Dominicano del Café a la sociedad y que sustenta su presupuesto son los siguientes: </w:t>
      </w:r>
    </w:p>
    <w:p w:rsidR="009B2C02" w:rsidRPr="00381BD3" w:rsidRDefault="009B2C02" w:rsidP="009B2C02">
      <w:pPr>
        <w:numPr>
          <w:ilvl w:val="0"/>
          <w:numId w:val="14"/>
        </w:numPr>
        <w:autoSpaceDE w:val="0"/>
        <w:autoSpaceDN w:val="0"/>
        <w:adjustRightInd w:val="0"/>
        <w:spacing w:after="200" w:line="480" w:lineRule="auto"/>
        <w:ind w:left="360"/>
        <w:jc w:val="both"/>
        <w:rPr>
          <w:rFonts w:ascii="Times New Roman" w:eastAsia="Times New Roman" w:hAnsi="Times New Roman"/>
          <w:sz w:val="24"/>
          <w:szCs w:val="24"/>
        </w:rPr>
      </w:pPr>
      <w:r w:rsidRPr="00381BD3">
        <w:rPr>
          <w:rFonts w:ascii="Times New Roman" w:eastAsia="Times New Roman" w:hAnsi="Times New Roman"/>
          <w:b/>
          <w:sz w:val="24"/>
          <w:szCs w:val="24"/>
        </w:rPr>
        <w:t xml:space="preserve">Apoyo a la producción de plantas de café: </w:t>
      </w:r>
      <w:r w:rsidRPr="00381BD3">
        <w:rPr>
          <w:rFonts w:ascii="Times New Roman" w:eastAsia="Times New Roman" w:hAnsi="Times New Roman"/>
          <w:sz w:val="24"/>
          <w:szCs w:val="24"/>
        </w:rPr>
        <w:t>Mediante la entrega de material de siembra e insumos a productores y asociaciones.</w:t>
      </w:r>
    </w:p>
    <w:p w:rsidR="009B2C02" w:rsidRPr="00381BD3" w:rsidRDefault="009B2C02" w:rsidP="009B2C02">
      <w:pPr>
        <w:numPr>
          <w:ilvl w:val="0"/>
          <w:numId w:val="14"/>
        </w:numPr>
        <w:autoSpaceDE w:val="0"/>
        <w:autoSpaceDN w:val="0"/>
        <w:adjustRightInd w:val="0"/>
        <w:spacing w:after="200" w:line="480" w:lineRule="auto"/>
        <w:ind w:left="360"/>
        <w:jc w:val="both"/>
        <w:rPr>
          <w:rFonts w:ascii="Times New Roman" w:hAnsi="Times New Roman"/>
          <w:sz w:val="24"/>
          <w:szCs w:val="24"/>
        </w:rPr>
      </w:pPr>
      <w:r w:rsidRPr="00381BD3">
        <w:rPr>
          <w:rFonts w:ascii="Times New Roman" w:eastAsia="Times New Roman" w:hAnsi="Times New Roman"/>
          <w:b/>
          <w:sz w:val="24"/>
          <w:szCs w:val="24"/>
        </w:rPr>
        <w:lastRenderedPageBreak/>
        <w:t>Asistencia técnica y manejo integrado de plagas:</w:t>
      </w:r>
      <w:r w:rsidRPr="00381BD3">
        <w:rPr>
          <w:rFonts w:ascii="Times New Roman" w:hAnsi="Times New Roman"/>
          <w:sz w:val="24"/>
          <w:szCs w:val="24"/>
        </w:rPr>
        <w:t xml:space="preserve"> Acompañamientos que los técnicos del </w:t>
      </w:r>
      <w:r>
        <w:rPr>
          <w:rFonts w:ascii="Times New Roman" w:hAnsi="Times New Roman"/>
          <w:sz w:val="24"/>
          <w:szCs w:val="24"/>
        </w:rPr>
        <w:t>INDOCAFE</w:t>
      </w:r>
      <w:r w:rsidRPr="00381BD3">
        <w:rPr>
          <w:rFonts w:ascii="Times New Roman" w:hAnsi="Times New Roman"/>
          <w:sz w:val="24"/>
          <w:szCs w:val="24"/>
        </w:rPr>
        <w:t>, dan a productores/as, durante el proceso productivo para el manejo de plagas y enfermedades que afectan el cultivo de café.</w:t>
      </w:r>
    </w:p>
    <w:p w:rsidR="009B2C02" w:rsidRPr="00381BD3" w:rsidRDefault="009B2C02" w:rsidP="009B2C02">
      <w:pPr>
        <w:numPr>
          <w:ilvl w:val="0"/>
          <w:numId w:val="14"/>
        </w:numPr>
        <w:autoSpaceDE w:val="0"/>
        <w:autoSpaceDN w:val="0"/>
        <w:adjustRightInd w:val="0"/>
        <w:spacing w:after="200" w:line="480" w:lineRule="auto"/>
        <w:ind w:left="360"/>
        <w:jc w:val="both"/>
        <w:rPr>
          <w:rFonts w:ascii="Times New Roman" w:hAnsi="Times New Roman"/>
          <w:sz w:val="24"/>
          <w:szCs w:val="24"/>
        </w:rPr>
      </w:pPr>
      <w:r w:rsidRPr="00381BD3">
        <w:rPr>
          <w:rFonts w:ascii="Times New Roman" w:eastAsia="Times New Roman" w:hAnsi="Times New Roman"/>
          <w:b/>
          <w:sz w:val="24"/>
          <w:szCs w:val="24"/>
        </w:rPr>
        <w:t>Capacitaciones a productores y técnicos:</w:t>
      </w:r>
      <w:r w:rsidRPr="00381BD3">
        <w:rPr>
          <w:rFonts w:ascii="Times New Roman" w:eastAsia="Times New Roman" w:hAnsi="Times New Roman"/>
          <w:sz w:val="24"/>
          <w:szCs w:val="24"/>
        </w:rPr>
        <w:t xml:space="preserve"> </w:t>
      </w:r>
      <w:r w:rsidRPr="00381BD3">
        <w:rPr>
          <w:rFonts w:ascii="Times New Roman" w:hAnsi="Times New Roman"/>
          <w:sz w:val="24"/>
          <w:szCs w:val="24"/>
        </w:rPr>
        <w:t>Actividades formativas, realizadas con el propósito de elevar los conocimientos de productores y técnicos.</w:t>
      </w:r>
    </w:p>
    <w:p w:rsidR="009B2C02" w:rsidRPr="00381BD3" w:rsidRDefault="009B2C02" w:rsidP="009B2C02">
      <w:pPr>
        <w:numPr>
          <w:ilvl w:val="0"/>
          <w:numId w:val="14"/>
        </w:numPr>
        <w:autoSpaceDE w:val="0"/>
        <w:autoSpaceDN w:val="0"/>
        <w:adjustRightInd w:val="0"/>
        <w:spacing w:after="200" w:line="480" w:lineRule="auto"/>
        <w:ind w:left="360"/>
        <w:jc w:val="both"/>
        <w:rPr>
          <w:rFonts w:ascii="Times New Roman" w:hAnsi="Times New Roman"/>
          <w:sz w:val="24"/>
          <w:szCs w:val="24"/>
        </w:rPr>
      </w:pPr>
      <w:r w:rsidRPr="00381BD3">
        <w:rPr>
          <w:rFonts w:ascii="Times New Roman" w:eastAsia="Times New Roman" w:hAnsi="Times New Roman"/>
          <w:b/>
          <w:sz w:val="24"/>
          <w:szCs w:val="24"/>
        </w:rPr>
        <w:t>Inspección, control de la calidad y certificación:</w:t>
      </w:r>
      <w:r w:rsidRPr="00381BD3">
        <w:rPr>
          <w:rFonts w:ascii="Times New Roman" w:eastAsia="Times New Roman" w:hAnsi="Times New Roman"/>
          <w:sz w:val="24"/>
          <w:szCs w:val="24"/>
        </w:rPr>
        <w:t xml:space="preserve"> </w:t>
      </w:r>
      <w:r w:rsidRPr="00381BD3">
        <w:rPr>
          <w:rFonts w:ascii="Times New Roman" w:hAnsi="Times New Roman"/>
          <w:sz w:val="24"/>
          <w:szCs w:val="24"/>
        </w:rPr>
        <w:t xml:space="preserve">Servicios de vigilancia, monitoreo y gestión de la calidad del café que los técnicos del </w:t>
      </w:r>
      <w:r>
        <w:rPr>
          <w:rFonts w:ascii="Times New Roman" w:hAnsi="Times New Roman"/>
          <w:sz w:val="24"/>
          <w:szCs w:val="24"/>
        </w:rPr>
        <w:t>INDOCAFE</w:t>
      </w:r>
      <w:r w:rsidRPr="00381BD3">
        <w:rPr>
          <w:rFonts w:ascii="Times New Roman" w:hAnsi="Times New Roman"/>
          <w:sz w:val="24"/>
          <w:szCs w:val="24"/>
        </w:rPr>
        <w:t xml:space="preserve"> ofrecen a los productores durante el proceso productivo.</w:t>
      </w:r>
    </w:p>
    <w:p w:rsidR="009B2C02" w:rsidRPr="00381BD3" w:rsidRDefault="009B2C02" w:rsidP="009B2C02">
      <w:pPr>
        <w:numPr>
          <w:ilvl w:val="0"/>
          <w:numId w:val="14"/>
        </w:numPr>
        <w:autoSpaceDE w:val="0"/>
        <w:autoSpaceDN w:val="0"/>
        <w:adjustRightInd w:val="0"/>
        <w:spacing w:after="200" w:line="480" w:lineRule="auto"/>
        <w:ind w:left="360"/>
        <w:jc w:val="both"/>
        <w:rPr>
          <w:rFonts w:ascii="Times New Roman" w:hAnsi="Times New Roman"/>
          <w:sz w:val="24"/>
          <w:szCs w:val="24"/>
        </w:rPr>
      </w:pPr>
      <w:r w:rsidRPr="00381BD3">
        <w:rPr>
          <w:rFonts w:ascii="Times New Roman" w:eastAsia="Times New Roman" w:hAnsi="Times New Roman"/>
          <w:b/>
          <w:sz w:val="24"/>
          <w:szCs w:val="24"/>
        </w:rPr>
        <w:t>Investigación para el desarrollo de la caficultura:</w:t>
      </w:r>
      <w:r w:rsidRPr="00381BD3">
        <w:rPr>
          <w:rFonts w:ascii="Times New Roman" w:eastAsia="Times New Roman" w:hAnsi="Times New Roman"/>
          <w:sz w:val="24"/>
          <w:szCs w:val="24"/>
        </w:rPr>
        <w:t xml:space="preserve"> </w:t>
      </w:r>
      <w:r w:rsidRPr="00381BD3">
        <w:rPr>
          <w:rFonts w:ascii="Times New Roman" w:hAnsi="Times New Roman"/>
          <w:sz w:val="24"/>
          <w:szCs w:val="24"/>
        </w:rPr>
        <w:t xml:space="preserve">Investigaciones que realiza el </w:t>
      </w:r>
      <w:r>
        <w:rPr>
          <w:rFonts w:ascii="Times New Roman" w:hAnsi="Times New Roman"/>
          <w:sz w:val="24"/>
          <w:szCs w:val="24"/>
        </w:rPr>
        <w:t>INDOCAFE</w:t>
      </w:r>
      <w:r w:rsidRPr="00381BD3">
        <w:rPr>
          <w:rFonts w:ascii="Times New Roman" w:hAnsi="Times New Roman"/>
          <w:sz w:val="24"/>
          <w:szCs w:val="24"/>
        </w:rPr>
        <w:t xml:space="preserve"> sobre diferentes áreas temáticas, que luego pone a disposición de los usuarios.</w:t>
      </w:r>
    </w:p>
    <w:p w:rsidR="009B2C02" w:rsidRPr="00381BD3" w:rsidRDefault="009B2C02" w:rsidP="009B2C02">
      <w:pPr>
        <w:numPr>
          <w:ilvl w:val="0"/>
          <w:numId w:val="14"/>
        </w:numPr>
        <w:autoSpaceDE w:val="0"/>
        <w:autoSpaceDN w:val="0"/>
        <w:adjustRightInd w:val="0"/>
        <w:spacing w:after="200" w:line="480" w:lineRule="auto"/>
        <w:ind w:left="360"/>
        <w:jc w:val="both"/>
        <w:rPr>
          <w:rFonts w:ascii="Times New Roman" w:hAnsi="Times New Roman"/>
          <w:sz w:val="24"/>
          <w:szCs w:val="24"/>
        </w:rPr>
      </w:pPr>
      <w:r w:rsidRPr="00381BD3">
        <w:rPr>
          <w:rFonts w:ascii="Times New Roman" w:eastAsia="Times New Roman" w:hAnsi="Times New Roman"/>
          <w:b/>
          <w:sz w:val="24"/>
          <w:szCs w:val="24"/>
        </w:rPr>
        <w:t>Infraestructura y vías de acceso a predios cafetaleros:</w:t>
      </w:r>
      <w:r w:rsidRPr="00381BD3">
        <w:rPr>
          <w:rFonts w:ascii="Times New Roman" w:eastAsia="Times New Roman" w:hAnsi="Times New Roman"/>
          <w:sz w:val="24"/>
          <w:szCs w:val="24"/>
        </w:rPr>
        <w:t xml:space="preserve"> </w:t>
      </w:r>
      <w:r>
        <w:rPr>
          <w:rFonts w:ascii="Times New Roman" w:hAnsi="Times New Roman"/>
          <w:sz w:val="24"/>
          <w:szCs w:val="24"/>
        </w:rPr>
        <w:t>Expresado en apoyo</w:t>
      </w:r>
      <w:r w:rsidRPr="00381BD3">
        <w:rPr>
          <w:rFonts w:ascii="Times New Roman" w:hAnsi="Times New Roman"/>
          <w:sz w:val="24"/>
          <w:szCs w:val="24"/>
        </w:rPr>
        <w:t xml:space="preserve"> a comunidades cafetaleras para la reparación y/ o rehabilitación de vías de acceso a predios cafetaleros y beneficiados para secado de café.</w:t>
      </w:r>
    </w:p>
    <w:p w:rsidR="009B2C02" w:rsidRPr="00B90002" w:rsidRDefault="009B2C02" w:rsidP="009B2C02">
      <w:pPr>
        <w:pStyle w:val="Ttulo2"/>
        <w:numPr>
          <w:ilvl w:val="1"/>
          <w:numId w:val="2"/>
        </w:numPr>
        <w:spacing w:line="480" w:lineRule="auto"/>
        <w:ind w:left="540" w:hanging="540"/>
        <w:rPr>
          <w:rFonts w:ascii="Times New Roman" w:hAnsi="Times New Roman"/>
          <w:b/>
          <w:color w:val="000000"/>
          <w:sz w:val="32"/>
          <w:szCs w:val="24"/>
        </w:rPr>
      </w:pPr>
      <w:bookmarkStart w:id="25" w:name="_Toc381916529"/>
      <w:bookmarkStart w:id="26" w:name="_Toc529447615"/>
      <w:r w:rsidRPr="00B90002">
        <w:rPr>
          <w:rFonts w:ascii="Times New Roman" w:hAnsi="Times New Roman"/>
          <w:b/>
          <w:color w:val="000000"/>
          <w:sz w:val="32"/>
          <w:szCs w:val="24"/>
        </w:rPr>
        <w:t>Ejes Estratégicos</w:t>
      </w:r>
      <w:bookmarkEnd w:id="25"/>
      <w:bookmarkEnd w:id="26"/>
    </w:p>
    <w:p w:rsidR="009B2C02" w:rsidRPr="00381BD3" w:rsidRDefault="009B2C02" w:rsidP="009B2C02">
      <w:pPr>
        <w:spacing w:before="240" w:after="240" w:line="480" w:lineRule="auto"/>
        <w:jc w:val="both"/>
        <w:rPr>
          <w:rFonts w:ascii="Times New Roman" w:hAnsi="Times New Roman"/>
          <w:sz w:val="24"/>
          <w:szCs w:val="24"/>
        </w:rPr>
      </w:pPr>
      <w:bookmarkStart w:id="27" w:name="_Toc381916530"/>
      <w:r w:rsidRPr="00381BD3">
        <w:rPr>
          <w:rFonts w:ascii="Times New Roman" w:hAnsi="Times New Roman"/>
          <w:sz w:val="24"/>
          <w:szCs w:val="24"/>
        </w:rPr>
        <w:t xml:space="preserve">Los Ejes Estratégicos </w:t>
      </w:r>
      <w:r>
        <w:rPr>
          <w:rFonts w:ascii="Times New Roman" w:hAnsi="Times New Roman"/>
          <w:sz w:val="24"/>
          <w:szCs w:val="24"/>
        </w:rPr>
        <w:t xml:space="preserve">plasmados en el Plan Estratégico Institucional 2018-2028  del INDOCAFE, </w:t>
      </w:r>
      <w:r w:rsidRPr="00381BD3">
        <w:rPr>
          <w:rFonts w:ascii="Times New Roman" w:hAnsi="Times New Roman"/>
          <w:sz w:val="24"/>
          <w:szCs w:val="24"/>
        </w:rPr>
        <w:t xml:space="preserve">han sido definidos partiendo del análisis situacional FODA realizado con el subsector cafetalero, que se resumen en cuatro (4) Ejes Estratégicos </w:t>
      </w:r>
      <w:r>
        <w:rPr>
          <w:rFonts w:ascii="Times New Roman" w:hAnsi="Times New Roman"/>
          <w:sz w:val="24"/>
          <w:szCs w:val="24"/>
        </w:rPr>
        <w:t xml:space="preserve">que </w:t>
      </w:r>
      <w:r w:rsidRPr="00381BD3">
        <w:rPr>
          <w:rFonts w:ascii="Times New Roman" w:hAnsi="Times New Roman"/>
          <w:sz w:val="24"/>
          <w:szCs w:val="24"/>
        </w:rPr>
        <w:t xml:space="preserve"> permitirá</w:t>
      </w:r>
      <w:r>
        <w:rPr>
          <w:rFonts w:ascii="Times New Roman" w:hAnsi="Times New Roman"/>
          <w:sz w:val="24"/>
          <w:szCs w:val="24"/>
        </w:rPr>
        <w:t>n</w:t>
      </w:r>
      <w:r w:rsidRPr="00381BD3">
        <w:rPr>
          <w:rFonts w:ascii="Times New Roman" w:hAnsi="Times New Roman"/>
          <w:sz w:val="24"/>
          <w:szCs w:val="24"/>
        </w:rPr>
        <w:t xml:space="preserve"> el logro de las metas a alcanzar durante los doce (12) años establecidos como su horizonte temporal. </w:t>
      </w:r>
      <w:r>
        <w:rPr>
          <w:rFonts w:ascii="Times New Roman" w:hAnsi="Times New Roman"/>
          <w:sz w:val="24"/>
          <w:szCs w:val="24"/>
        </w:rPr>
        <w:t xml:space="preserve"> </w:t>
      </w:r>
      <w:r w:rsidRPr="00381BD3">
        <w:rPr>
          <w:rFonts w:ascii="Times New Roman" w:hAnsi="Times New Roman"/>
          <w:sz w:val="24"/>
          <w:szCs w:val="24"/>
        </w:rPr>
        <w:t>Dichos ejes son:</w:t>
      </w:r>
    </w:p>
    <w:p w:rsidR="009B2C02" w:rsidRPr="00D01502" w:rsidRDefault="009B2C02" w:rsidP="009B2C02">
      <w:pPr>
        <w:pStyle w:val="Prrafodelista"/>
        <w:numPr>
          <w:ilvl w:val="0"/>
          <w:numId w:val="16"/>
        </w:numPr>
        <w:tabs>
          <w:tab w:val="left" w:pos="540"/>
          <w:tab w:val="left" w:pos="709"/>
          <w:tab w:val="left" w:pos="1170"/>
          <w:tab w:val="left" w:pos="1260"/>
          <w:tab w:val="left" w:pos="1530"/>
        </w:tabs>
        <w:autoSpaceDE w:val="0"/>
        <w:autoSpaceDN w:val="0"/>
        <w:adjustRightInd w:val="0"/>
        <w:spacing w:after="200" w:line="480" w:lineRule="auto"/>
        <w:ind w:left="426"/>
        <w:jc w:val="both"/>
        <w:rPr>
          <w:rFonts w:ascii="Times New Roman" w:hAnsi="Times New Roman"/>
          <w:sz w:val="24"/>
          <w:szCs w:val="24"/>
        </w:rPr>
      </w:pPr>
      <w:r w:rsidRPr="00D01502">
        <w:rPr>
          <w:rFonts w:ascii="Times New Roman" w:hAnsi="Times New Roman"/>
          <w:sz w:val="24"/>
          <w:szCs w:val="24"/>
        </w:rPr>
        <w:t xml:space="preserve">Fortalecimiento de la Institucionalidad y Capacidad de Gestión del </w:t>
      </w:r>
      <w:r>
        <w:rPr>
          <w:rFonts w:ascii="Times New Roman" w:hAnsi="Times New Roman"/>
          <w:sz w:val="24"/>
          <w:szCs w:val="24"/>
        </w:rPr>
        <w:t>INDOCAFE</w:t>
      </w:r>
      <w:r w:rsidRPr="00D01502">
        <w:rPr>
          <w:rFonts w:ascii="Times New Roman" w:hAnsi="Times New Roman"/>
          <w:sz w:val="24"/>
          <w:szCs w:val="24"/>
        </w:rPr>
        <w:t>.</w:t>
      </w:r>
    </w:p>
    <w:p w:rsidR="009B2C02" w:rsidRPr="00D01502" w:rsidRDefault="009B2C02" w:rsidP="009B2C02">
      <w:pPr>
        <w:pStyle w:val="Prrafodelista"/>
        <w:numPr>
          <w:ilvl w:val="0"/>
          <w:numId w:val="16"/>
        </w:numPr>
        <w:tabs>
          <w:tab w:val="left" w:pos="540"/>
          <w:tab w:val="left" w:pos="709"/>
          <w:tab w:val="left" w:pos="1170"/>
          <w:tab w:val="left" w:pos="1260"/>
          <w:tab w:val="left" w:pos="1530"/>
        </w:tabs>
        <w:autoSpaceDE w:val="0"/>
        <w:autoSpaceDN w:val="0"/>
        <w:adjustRightInd w:val="0"/>
        <w:spacing w:before="240" w:after="200" w:line="480" w:lineRule="auto"/>
        <w:ind w:left="426"/>
        <w:jc w:val="both"/>
        <w:rPr>
          <w:rFonts w:ascii="Times New Roman" w:hAnsi="Times New Roman"/>
          <w:sz w:val="24"/>
          <w:szCs w:val="24"/>
        </w:rPr>
      </w:pPr>
      <w:r w:rsidRPr="00D01502">
        <w:rPr>
          <w:rFonts w:ascii="Times New Roman" w:hAnsi="Times New Roman"/>
          <w:sz w:val="24"/>
          <w:szCs w:val="24"/>
        </w:rPr>
        <w:t>Desarrollo y Competitividad del Subsector Cafetalero Dominicano.</w:t>
      </w:r>
    </w:p>
    <w:p w:rsidR="009B2C02" w:rsidRPr="00D01502" w:rsidRDefault="009B2C02" w:rsidP="009B2C02">
      <w:pPr>
        <w:pStyle w:val="Prrafodelista"/>
        <w:numPr>
          <w:ilvl w:val="0"/>
          <w:numId w:val="16"/>
        </w:numPr>
        <w:tabs>
          <w:tab w:val="left" w:pos="540"/>
          <w:tab w:val="left" w:pos="709"/>
          <w:tab w:val="left" w:pos="1170"/>
          <w:tab w:val="left" w:pos="1260"/>
          <w:tab w:val="left" w:pos="1530"/>
        </w:tabs>
        <w:autoSpaceDE w:val="0"/>
        <w:autoSpaceDN w:val="0"/>
        <w:adjustRightInd w:val="0"/>
        <w:spacing w:before="240" w:after="200" w:line="480" w:lineRule="auto"/>
        <w:ind w:left="426"/>
        <w:jc w:val="both"/>
        <w:rPr>
          <w:rFonts w:ascii="Times New Roman" w:hAnsi="Times New Roman"/>
          <w:sz w:val="24"/>
          <w:szCs w:val="24"/>
        </w:rPr>
      </w:pPr>
      <w:r w:rsidRPr="00D01502">
        <w:rPr>
          <w:rFonts w:ascii="Times New Roman" w:hAnsi="Times New Roman"/>
          <w:sz w:val="24"/>
          <w:szCs w:val="24"/>
        </w:rPr>
        <w:lastRenderedPageBreak/>
        <w:t>Sostenibilidad Ambiental.</w:t>
      </w:r>
    </w:p>
    <w:p w:rsidR="009B2C02" w:rsidRPr="00D01502" w:rsidRDefault="009B2C02" w:rsidP="009B2C02">
      <w:pPr>
        <w:pStyle w:val="Prrafodelista"/>
        <w:numPr>
          <w:ilvl w:val="0"/>
          <w:numId w:val="16"/>
        </w:numPr>
        <w:tabs>
          <w:tab w:val="left" w:pos="540"/>
          <w:tab w:val="left" w:pos="709"/>
          <w:tab w:val="left" w:pos="1170"/>
          <w:tab w:val="left" w:pos="1260"/>
          <w:tab w:val="left" w:pos="1530"/>
        </w:tabs>
        <w:autoSpaceDE w:val="0"/>
        <w:autoSpaceDN w:val="0"/>
        <w:adjustRightInd w:val="0"/>
        <w:spacing w:before="240" w:after="200" w:line="480" w:lineRule="auto"/>
        <w:ind w:left="426"/>
        <w:jc w:val="both"/>
        <w:rPr>
          <w:rFonts w:ascii="Times New Roman" w:hAnsi="Times New Roman"/>
          <w:sz w:val="24"/>
          <w:szCs w:val="24"/>
        </w:rPr>
      </w:pPr>
      <w:r w:rsidRPr="00D01502">
        <w:rPr>
          <w:rFonts w:ascii="Times New Roman" w:hAnsi="Times New Roman"/>
          <w:sz w:val="24"/>
          <w:szCs w:val="24"/>
        </w:rPr>
        <w:t>La Caficultura como Fuente de Reducción de Pobreza en Zonas Rurales.</w:t>
      </w:r>
    </w:p>
    <w:p w:rsidR="009B2C02" w:rsidRPr="00B90002" w:rsidRDefault="009B2C02" w:rsidP="009B2C02">
      <w:pPr>
        <w:pStyle w:val="Ttulo2"/>
        <w:numPr>
          <w:ilvl w:val="1"/>
          <w:numId w:val="2"/>
        </w:numPr>
        <w:tabs>
          <w:tab w:val="left" w:pos="540"/>
        </w:tabs>
        <w:spacing w:line="480" w:lineRule="auto"/>
        <w:ind w:left="630" w:hanging="630"/>
        <w:rPr>
          <w:rFonts w:ascii="Times New Roman" w:hAnsi="Times New Roman"/>
          <w:b/>
          <w:color w:val="000000"/>
          <w:sz w:val="32"/>
          <w:szCs w:val="24"/>
        </w:rPr>
      </w:pPr>
      <w:bookmarkStart w:id="28" w:name="_Toc529447616"/>
      <w:r w:rsidRPr="00B90002">
        <w:rPr>
          <w:rFonts w:ascii="Times New Roman" w:hAnsi="Times New Roman"/>
          <w:b/>
          <w:color w:val="000000"/>
          <w:sz w:val="32"/>
          <w:szCs w:val="24"/>
        </w:rPr>
        <w:t xml:space="preserve">Objetivos </w:t>
      </w:r>
      <w:bookmarkEnd w:id="27"/>
      <w:r>
        <w:rPr>
          <w:rFonts w:ascii="Times New Roman" w:hAnsi="Times New Roman"/>
          <w:b/>
          <w:color w:val="000000"/>
          <w:sz w:val="32"/>
          <w:szCs w:val="24"/>
        </w:rPr>
        <w:t>Generales</w:t>
      </w:r>
      <w:bookmarkEnd w:id="28"/>
    </w:p>
    <w:p w:rsidR="009B2C02" w:rsidRPr="00D01502" w:rsidRDefault="009B2C02" w:rsidP="009B2C02">
      <w:pPr>
        <w:spacing w:before="240" w:line="480" w:lineRule="auto"/>
        <w:jc w:val="both"/>
        <w:rPr>
          <w:rFonts w:ascii="Times New Roman" w:hAnsi="Times New Roman"/>
          <w:sz w:val="24"/>
          <w:lang w:val="es-ES"/>
        </w:rPr>
      </w:pPr>
      <w:r w:rsidRPr="00D01502">
        <w:rPr>
          <w:rFonts w:ascii="Times New Roman" w:hAnsi="Times New Roman"/>
          <w:sz w:val="24"/>
          <w:lang w:val="es-ES"/>
        </w:rPr>
        <w:t xml:space="preserve">Los objetivos generales a través de los cuales son abordados los cuatro (4) Ejes Estratégicos </w:t>
      </w:r>
      <w:r>
        <w:rPr>
          <w:rFonts w:ascii="Times New Roman" w:hAnsi="Times New Roman"/>
          <w:sz w:val="24"/>
          <w:lang w:val="es-ES"/>
        </w:rPr>
        <w:t>antes detallados</w:t>
      </w:r>
      <w:r w:rsidRPr="00D01502">
        <w:rPr>
          <w:rFonts w:ascii="Times New Roman" w:hAnsi="Times New Roman"/>
          <w:sz w:val="24"/>
          <w:lang w:val="es-ES"/>
        </w:rPr>
        <w:t xml:space="preserve"> son:  </w:t>
      </w:r>
    </w:p>
    <w:p w:rsidR="009B2C02" w:rsidRPr="00D01502" w:rsidRDefault="009B2C02" w:rsidP="009B2C02">
      <w:pPr>
        <w:numPr>
          <w:ilvl w:val="0"/>
          <w:numId w:val="15"/>
        </w:numPr>
        <w:shd w:val="clear" w:color="auto" w:fill="FFFFFF"/>
        <w:spacing w:before="240" w:after="200" w:line="480" w:lineRule="auto"/>
        <w:ind w:left="360"/>
        <w:jc w:val="both"/>
        <w:rPr>
          <w:rFonts w:ascii="Times New Roman" w:hAnsi="Times New Roman"/>
          <w:sz w:val="24"/>
          <w:szCs w:val="24"/>
          <w:lang w:val="es-ES"/>
        </w:rPr>
      </w:pPr>
      <w:r w:rsidRPr="00D01502">
        <w:rPr>
          <w:rFonts w:ascii="Times New Roman" w:hAnsi="Times New Roman"/>
          <w:sz w:val="24"/>
          <w:szCs w:val="24"/>
          <w:lang w:val="es-ES"/>
        </w:rPr>
        <w:t>Elevar la capacidad de gestión humana, mediante la creación de conocimientos.</w:t>
      </w:r>
    </w:p>
    <w:p w:rsidR="009B2C02" w:rsidRPr="00D01502" w:rsidRDefault="009B2C02" w:rsidP="009B2C02">
      <w:pPr>
        <w:numPr>
          <w:ilvl w:val="0"/>
          <w:numId w:val="15"/>
        </w:numPr>
        <w:shd w:val="clear" w:color="auto" w:fill="FFFFFF"/>
        <w:autoSpaceDE w:val="0"/>
        <w:autoSpaceDN w:val="0"/>
        <w:adjustRightInd w:val="0"/>
        <w:spacing w:before="240" w:after="200" w:line="480" w:lineRule="auto"/>
        <w:ind w:left="360"/>
        <w:jc w:val="both"/>
        <w:rPr>
          <w:rFonts w:ascii="Times New Roman" w:hAnsi="Times New Roman"/>
          <w:sz w:val="24"/>
          <w:szCs w:val="24"/>
        </w:rPr>
      </w:pPr>
      <w:r w:rsidRPr="00D01502">
        <w:rPr>
          <w:rFonts w:ascii="Times New Roman" w:hAnsi="Times New Roman"/>
          <w:sz w:val="24"/>
          <w:szCs w:val="24"/>
        </w:rPr>
        <w:t xml:space="preserve">Ofrecer servicios de calidad, oportuno y eficaz; con estructura moderna y adecuada a los requerimientos de los ciudadanos. </w:t>
      </w:r>
    </w:p>
    <w:p w:rsidR="009B2C02" w:rsidRPr="00D01502" w:rsidRDefault="009B2C02" w:rsidP="009B2C02">
      <w:pPr>
        <w:numPr>
          <w:ilvl w:val="0"/>
          <w:numId w:val="15"/>
        </w:numPr>
        <w:shd w:val="clear" w:color="auto" w:fill="FFFFFF"/>
        <w:autoSpaceDE w:val="0"/>
        <w:autoSpaceDN w:val="0"/>
        <w:adjustRightInd w:val="0"/>
        <w:spacing w:before="240" w:after="200" w:line="480" w:lineRule="auto"/>
        <w:ind w:left="360"/>
        <w:jc w:val="both"/>
        <w:rPr>
          <w:rFonts w:ascii="Times New Roman" w:hAnsi="Times New Roman"/>
          <w:sz w:val="24"/>
          <w:szCs w:val="24"/>
        </w:rPr>
      </w:pPr>
      <w:r w:rsidRPr="00D01502">
        <w:rPr>
          <w:rFonts w:ascii="Times New Roman" w:hAnsi="Times New Roman"/>
          <w:sz w:val="24"/>
          <w:szCs w:val="24"/>
        </w:rPr>
        <w:t>Elevar la productividad y rentabilidad del cultivo de café, fortaleciendo la estructura productiva del subsector cafetalero.</w:t>
      </w:r>
    </w:p>
    <w:p w:rsidR="009B2C02" w:rsidRPr="00D01502" w:rsidRDefault="009B2C02" w:rsidP="009B2C02">
      <w:pPr>
        <w:numPr>
          <w:ilvl w:val="0"/>
          <w:numId w:val="15"/>
        </w:numPr>
        <w:shd w:val="clear" w:color="auto" w:fill="FFFFFF"/>
        <w:spacing w:before="240" w:after="200" w:line="480" w:lineRule="auto"/>
        <w:ind w:left="360"/>
        <w:jc w:val="both"/>
        <w:rPr>
          <w:rFonts w:ascii="Times New Roman" w:hAnsi="Times New Roman"/>
          <w:sz w:val="24"/>
          <w:szCs w:val="24"/>
        </w:rPr>
      </w:pPr>
      <w:r w:rsidRPr="00D01502">
        <w:rPr>
          <w:rFonts w:ascii="Times New Roman" w:hAnsi="Times New Roman"/>
          <w:sz w:val="24"/>
          <w:szCs w:val="24"/>
        </w:rPr>
        <w:t>Desarrollar un sistema de sanidad e inocuidad en el subsector cafetalero.</w:t>
      </w:r>
    </w:p>
    <w:p w:rsidR="009B2C02" w:rsidRPr="00D01502" w:rsidRDefault="009B2C02" w:rsidP="009B2C02">
      <w:pPr>
        <w:numPr>
          <w:ilvl w:val="0"/>
          <w:numId w:val="15"/>
        </w:numPr>
        <w:shd w:val="clear" w:color="auto" w:fill="FFFFFF"/>
        <w:autoSpaceDE w:val="0"/>
        <w:autoSpaceDN w:val="0"/>
        <w:adjustRightInd w:val="0"/>
        <w:spacing w:before="240" w:after="200" w:line="480" w:lineRule="auto"/>
        <w:ind w:left="360"/>
        <w:jc w:val="both"/>
        <w:rPr>
          <w:rFonts w:ascii="Times New Roman" w:hAnsi="Times New Roman"/>
          <w:sz w:val="24"/>
          <w:szCs w:val="24"/>
        </w:rPr>
      </w:pPr>
      <w:r w:rsidRPr="00D01502">
        <w:rPr>
          <w:rFonts w:ascii="Times New Roman" w:hAnsi="Times New Roman"/>
          <w:sz w:val="24"/>
          <w:szCs w:val="24"/>
        </w:rPr>
        <w:t>Propiciar la capitalización a los productores mediante el acceso a recursos financieros de bajos costos.</w:t>
      </w:r>
    </w:p>
    <w:p w:rsidR="009B2C02" w:rsidRPr="00D01502" w:rsidRDefault="009B2C02" w:rsidP="009B2C02">
      <w:pPr>
        <w:numPr>
          <w:ilvl w:val="0"/>
          <w:numId w:val="15"/>
        </w:numPr>
        <w:shd w:val="clear" w:color="auto" w:fill="FFFFFF"/>
        <w:autoSpaceDE w:val="0"/>
        <w:autoSpaceDN w:val="0"/>
        <w:adjustRightInd w:val="0"/>
        <w:spacing w:before="240" w:after="200" w:line="480" w:lineRule="auto"/>
        <w:ind w:left="360"/>
        <w:jc w:val="both"/>
        <w:rPr>
          <w:rFonts w:ascii="Times New Roman" w:hAnsi="Times New Roman"/>
          <w:sz w:val="24"/>
          <w:szCs w:val="24"/>
        </w:rPr>
      </w:pPr>
      <w:r w:rsidRPr="00D01502">
        <w:rPr>
          <w:rFonts w:ascii="Times New Roman" w:hAnsi="Times New Roman"/>
          <w:sz w:val="24"/>
          <w:szCs w:val="24"/>
        </w:rPr>
        <w:t>Contribuir a elevar la calidad del cultivo del café, con variedades resistentes y de alta productividad.</w:t>
      </w:r>
    </w:p>
    <w:p w:rsidR="009B2C02" w:rsidRPr="00D01502" w:rsidRDefault="009B2C02" w:rsidP="009B2C02">
      <w:pPr>
        <w:numPr>
          <w:ilvl w:val="0"/>
          <w:numId w:val="15"/>
        </w:numPr>
        <w:shd w:val="clear" w:color="auto" w:fill="FFFFFF"/>
        <w:spacing w:before="240" w:after="200" w:line="480" w:lineRule="auto"/>
        <w:ind w:left="360"/>
        <w:jc w:val="both"/>
        <w:rPr>
          <w:rFonts w:ascii="Times New Roman" w:hAnsi="Times New Roman"/>
          <w:sz w:val="24"/>
          <w:szCs w:val="24"/>
        </w:rPr>
      </w:pPr>
      <w:r w:rsidRPr="00D01502">
        <w:rPr>
          <w:rFonts w:ascii="Times New Roman" w:hAnsi="Times New Roman"/>
          <w:sz w:val="24"/>
          <w:szCs w:val="24"/>
        </w:rPr>
        <w:t>Lograr una inserción competitiva del café dominicano en los mercados nacionales e internacionales, ofertando cafés especiales y diferenciados.</w:t>
      </w:r>
    </w:p>
    <w:p w:rsidR="009B2C02" w:rsidRPr="00D01502" w:rsidRDefault="009B2C02" w:rsidP="009B2C02">
      <w:pPr>
        <w:numPr>
          <w:ilvl w:val="0"/>
          <w:numId w:val="15"/>
        </w:numPr>
        <w:shd w:val="clear" w:color="auto" w:fill="FFFFFF"/>
        <w:spacing w:before="240" w:after="200" w:line="480" w:lineRule="auto"/>
        <w:ind w:left="360"/>
        <w:jc w:val="both"/>
        <w:rPr>
          <w:rFonts w:ascii="Times New Roman" w:hAnsi="Times New Roman"/>
          <w:sz w:val="24"/>
          <w:szCs w:val="24"/>
        </w:rPr>
      </w:pPr>
      <w:r w:rsidRPr="00D01502">
        <w:rPr>
          <w:rFonts w:ascii="Times New Roman" w:hAnsi="Times New Roman"/>
          <w:sz w:val="24"/>
          <w:szCs w:val="24"/>
          <w:lang w:val="es-MX"/>
        </w:rPr>
        <w:t>Promover la caficultura como fuente de reducción de pobreza y desarrollo rural</w:t>
      </w:r>
      <w:r w:rsidRPr="00D01502">
        <w:rPr>
          <w:rFonts w:ascii="Times New Roman" w:hAnsi="Times New Roman"/>
          <w:color w:val="00B0F0"/>
          <w:sz w:val="24"/>
          <w:szCs w:val="24"/>
          <w:lang w:val="es-MX"/>
        </w:rPr>
        <w:t>.</w:t>
      </w:r>
    </w:p>
    <w:p w:rsidR="009B2C02" w:rsidRPr="00D01502" w:rsidRDefault="009B2C02" w:rsidP="009B2C02">
      <w:pPr>
        <w:numPr>
          <w:ilvl w:val="0"/>
          <w:numId w:val="15"/>
        </w:numPr>
        <w:shd w:val="clear" w:color="auto" w:fill="FFFFFF"/>
        <w:spacing w:before="240" w:after="200" w:line="480" w:lineRule="auto"/>
        <w:ind w:left="360"/>
        <w:jc w:val="both"/>
        <w:rPr>
          <w:rFonts w:ascii="Times New Roman" w:hAnsi="Times New Roman"/>
          <w:sz w:val="24"/>
          <w:szCs w:val="24"/>
        </w:rPr>
      </w:pPr>
      <w:r w:rsidRPr="00D01502">
        <w:rPr>
          <w:rFonts w:ascii="Times New Roman" w:hAnsi="Times New Roman"/>
          <w:sz w:val="24"/>
          <w:szCs w:val="24"/>
        </w:rPr>
        <w:t xml:space="preserve">Contribuir a la soberanía y seguridad alimentaria de las familias cafetaleras que viven en zonas de producción de café. </w:t>
      </w:r>
    </w:p>
    <w:p w:rsidR="009B2C02" w:rsidRPr="00D01502" w:rsidRDefault="009B2C02" w:rsidP="009B2C02">
      <w:pPr>
        <w:numPr>
          <w:ilvl w:val="0"/>
          <w:numId w:val="15"/>
        </w:numPr>
        <w:shd w:val="clear" w:color="auto" w:fill="FFFFFF"/>
        <w:spacing w:before="240" w:after="200" w:line="480" w:lineRule="auto"/>
        <w:ind w:left="360"/>
        <w:jc w:val="both"/>
        <w:rPr>
          <w:rFonts w:ascii="Times New Roman" w:hAnsi="Times New Roman"/>
          <w:sz w:val="24"/>
          <w:szCs w:val="24"/>
        </w:rPr>
      </w:pPr>
      <w:r w:rsidRPr="00D01502">
        <w:rPr>
          <w:rFonts w:ascii="Times New Roman" w:hAnsi="Times New Roman"/>
          <w:position w:val="1"/>
          <w:sz w:val="24"/>
          <w:szCs w:val="24"/>
        </w:rPr>
        <w:lastRenderedPageBreak/>
        <w:t>Pr</w:t>
      </w:r>
      <w:r w:rsidRPr="00D01502">
        <w:rPr>
          <w:rFonts w:ascii="Times New Roman" w:hAnsi="Times New Roman"/>
          <w:spacing w:val="-1"/>
          <w:position w:val="1"/>
          <w:sz w:val="24"/>
          <w:szCs w:val="24"/>
        </w:rPr>
        <w:t>o</w:t>
      </w:r>
      <w:r w:rsidRPr="00D01502">
        <w:rPr>
          <w:rFonts w:ascii="Times New Roman" w:hAnsi="Times New Roman"/>
          <w:position w:val="1"/>
          <w:sz w:val="24"/>
          <w:szCs w:val="24"/>
        </w:rPr>
        <w:t>p</w:t>
      </w:r>
      <w:r w:rsidRPr="00D01502">
        <w:rPr>
          <w:rFonts w:ascii="Times New Roman" w:hAnsi="Times New Roman"/>
          <w:spacing w:val="1"/>
          <w:position w:val="1"/>
          <w:sz w:val="24"/>
          <w:szCs w:val="24"/>
        </w:rPr>
        <w:t>i</w:t>
      </w:r>
      <w:r w:rsidRPr="00D01502">
        <w:rPr>
          <w:rFonts w:ascii="Times New Roman" w:hAnsi="Times New Roman"/>
          <w:spacing w:val="-2"/>
          <w:position w:val="1"/>
          <w:sz w:val="24"/>
          <w:szCs w:val="24"/>
        </w:rPr>
        <w:t>c</w:t>
      </w:r>
      <w:r w:rsidRPr="00D01502">
        <w:rPr>
          <w:rFonts w:ascii="Times New Roman" w:hAnsi="Times New Roman"/>
          <w:spacing w:val="3"/>
          <w:position w:val="1"/>
          <w:sz w:val="24"/>
          <w:szCs w:val="24"/>
        </w:rPr>
        <w:t>i</w:t>
      </w:r>
      <w:r w:rsidRPr="00D01502">
        <w:rPr>
          <w:rFonts w:ascii="Times New Roman" w:hAnsi="Times New Roman"/>
          <w:spacing w:val="-2"/>
          <w:position w:val="1"/>
          <w:sz w:val="24"/>
          <w:szCs w:val="24"/>
        </w:rPr>
        <w:t>a</w:t>
      </w:r>
      <w:r w:rsidRPr="00D01502">
        <w:rPr>
          <w:rFonts w:ascii="Times New Roman" w:hAnsi="Times New Roman"/>
          <w:position w:val="1"/>
          <w:sz w:val="24"/>
          <w:szCs w:val="24"/>
        </w:rPr>
        <w:t>r</w:t>
      </w:r>
      <w:r w:rsidRPr="00D01502">
        <w:rPr>
          <w:rFonts w:ascii="Times New Roman" w:hAnsi="Times New Roman"/>
          <w:spacing w:val="13"/>
          <w:position w:val="1"/>
          <w:sz w:val="24"/>
          <w:szCs w:val="24"/>
        </w:rPr>
        <w:t xml:space="preserve"> el compromiso hacia </w:t>
      </w:r>
      <w:r w:rsidRPr="00D01502">
        <w:rPr>
          <w:rFonts w:ascii="Times New Roman" w:hAnsi="Times New Roman"/>
          <w:spacing w:val="3"/>
          <w:position w:val="1"/>
          <w:sz w:val="24"/>
          <w:szCs w:val="24"/>
        </w:rPr>
        <w:t>l</w:t>
      </w:r>
      <w:r w:rsidRPr="00D01502">
        <w:rPr>
          <w:rFonts w:ascii="Times New Roman" w:hAnsi="Times New Roman"/>
          <w:position w:val="1"/>
          <w:sz w:val="24"/>
          <w:szCs w:val="24"/>
        </w:rPr>
        <w:t>a c</w:t>
      </w:r>
      <w:r w:rsidRPr="00D01502">
        <w:rPr>
          <w:rFonts w:ascii="Times New Roman" w:hAnsi="Times New Roman"/>
          <w:spacing w:val="-1"/>
          <w:position w:val="1"/>
          <w:sz w:val="24"/>
          <w:szCs w:val="24"/>
        </w:rPr>
        <w:t>o</w:t>
      </w:r>
      <w:r w:rsidRPr="00D01502">
        <w:rPr>
          <w:rFonts w:ascii="Times New Roman" w:hAnsi="Times New Roman"/>
          <w:position w:val="1"/>
          <w:sz w:val="24"/>
          <w:szCs w:val="24"/>
        </w:rPr>
        <w:t>ns</w:t>
      </w:r>
      <w:r w:rsidRPr="00D01502">
        <w:rPr>
          <w:rFonts w:ascii="Times New Roman" w:hAnsi="Times New Roman"/>
          <w:spacing w:val="1"/>
          <w:position w:val="1"/>
          <w:sz w:val="24"/>
          <w:szCs w:val="24"/>
        </w:rPr>
        <w:t>e</w:t>
      </w:r>
      <w:r w:rsidRPr="00D01502">
        <w:rPr>
          <w:rFonts w:ascii="Times New Roman" w:hAnsi="Times New Roman"/>
          <w:spacing w:val="-3"/>
          <w:position w:val="1"/>
          <w:sz w:val="24"/>
          <w:szCs w:val="24"/>
        </w:rPr>
        <w:t>r</w:t>
      </w:r>
      <w:r w:rsidRPr="00D01502">
        <w:rPr>
          <w:rFonts w:ascii="Times New Roman" w:hAnsi="Times New Roman"/>
          <w:spacing w:val="1"/>
          <w:position w:val="1"/>
          <w:sz w:val="24"/>
          <w:szCs w:val="24"/>
        </w:rPr>
        <w:t>v</w:t>
      </w:r>
      <w:r w:rsidRPr="00D01502">
        <w:rPr>
          <w:rFonts w:ascii="Times New Roman" w:hAnsi="Times New Roman"/>
          <w:position w:val="1"/>
          <w:sz w:val="24"/>
          <w:szCs w:val="24"/>
        </w:rPr>
        <w:t>a</w:t>
      </w:r>
      <w:r w:rsidRPr="00D01502">
        <w:rPr>
          <w:rFonts w:ascii="Times New Roman" w:hAnsi="Times New Roman"/>
          <w:spacing w:val="-2"/>
          <w:position w:val="1"/>
          <w:sz w:val="24"/>
          <w:szCs w:val="24"/>
        </w:rPr>
        <w:t>c</w:t>
      </w:r>
      <w:r w:rsidRPr="00D01502">
        <w:rPr>
          <w:rFonts w:ascii="Times New Roman" w:hAnsi="Times New Roman"/>
          <w:spacing w:val="1"/>
          <w:position w:val="1"/>
          <w:sz w:val="24"/>
          <w:szCs w:val="24"/>
        </w:rPr>
        <w:t>i</w:t>
      </w:r>
      <w:r w:rsidRPr="00D01502">
        <w:rPr>
          <w:rFonts w:ascii="Times New Roman" w:hAnsi="Times New Roman"/>
          <w:spacing w:val="-1"/>
          <w:position w:val="1"/>
          <w:sz w:val="24"/>
          <w:szCs w:val="24"/>
        </w:rPr>
        <w:t>ó</w:t>
      </w:r>
      <w:r w:rsidRPr="00D01502">
        <w:rPr>
          <w:rFonts w:ascii="Times New Roman" w:hAnsi="Times New Roman"/>
          <w:position w:val="1"/>
          <w:sz w:val="24"/>
          <w:szCs w:val="24"/>
        </w:rPr>
        <w:t>n d</w:t>
      </w:r>
      <w:r w:rsidRPr="00D01502">
        <w:rPr>
          <w:rFonts w:ascii="Times New Roman" w:hAnsi="Times New Roman"/>
          <w:spacing w:val="1"/>
          <w:position w:val="1"/>
          <w:sz w:val="24"/>
          <w:szCs w:val="24"/>
        </w:rPr>
        <w:t>e</w:t>
      </w:r>
      <w:r w:rsidRPr="00D01502">
        <w:rPr>
          <w:rFonts w:ascii="Times New Roman" w:hAnsi="Times New Roman"/>
          <w:position w:val="1"/>
          <w:sz w:val="24"/>
          <w:szCs w:val="24"/>
        </w:rPr>
        <w:t>l</w:t>
      </w:r>
      <w:r w:rsidRPr="00D01502">
        <w:rPr>
          <w:rFonts w:ascii="Times New Roman" w:hAnsi="Times New Roman"/>
          <w:spacing w:val="7"/>
          <w:position w:val="1"/>
          <w:sz w:val="24"/>
          <w:szCs w:val="24"/>
        </w:rPr>
        <w:t xml:space="preserve"> </w:t>
      </w:r>
      <w:r w:rsidRPr="00D01502">
        <w:rPr>
          <w:rFonts w:ascii="Times New Roman" w:hAnsi="Times New Roman"/>
          <w:spacing w:val="-2"/>
          <w:position w:val="1"/>
          <w:sz w:val="24"/>
          <w:szCs w:val="24"/>
        </w:rPr>
        <w:t>a</w:t>
      </w:r>
      <w:r w:rsidRPr="00D01502">
        <w:rPr>
          <w:rFonts w:ascii="Times New Roman" w:hAnsi="Times New Roman"/>
          <w:spacing w:val="1"/>
          <w:position w:val="1"/>
          <w:sz w:val="24"/>
          <w:szCs w:val="24"/>
        </w:rPr>
        <w:t>m</w:t>
      </w:r>
      <w:r w:rsidRPr="00D01502">
        <w:rPr>
          <w:rFonts w:ascii="Times New Roman" w:hAnsi="Times New Roman"/>
          <w:spacing w:val="-3"/>
          <w:position w:val="1"/>
          <w:sz w:val="24"/>
          <w:szCs w:val="24"/>
        </w:rPr>
        <w:t>b</w:t>
      </w:r>
      <w:r w:rsidRPr="00D01502">
        <w:rPr>
          <w:rFonts w:ascii="Times New Roman" w:hAnsi="Times New Roman"/>
          <w:spacing w:val="1"/>
          <w:position w:val="1"/>
          <w:sz w:val="24"/>
          <w:szCs w:val="24"/>
        </w:rPr>
        <w:t>ie</w:t>
      </w:r>
      <w:r w:rsidRPr="00D01502">
        <w:rPr>
          <w:rFonts w:ascii="Times New Roman" w:hAnsi="Times New Roman"/>
          <w:spacing w:val="-3"/>
          <w:position w:val="1"/>
          <w:sz w:val="24"/>
          <w:szCs w:val="24"/>
        </w:rPr>
        <w:t>n</w:t>
      </w:r>
      <w:r w:rsidRPr="00D01502">
        <w:rPr>
          <w:rFonts w:ascii="Times New Roman" w:hAnsi="Times New Roman"/>
          <w:position w:val="1"/>
          <w:sz w:val="24"/>
          <w:szCs w:val="24"/>
        </w:rPr>
        <w:t>te, los recursos</w:t>
      </w:r>
      <w:r>
        <w:rPr>
          <w:rFonts w:ascii="Times New Roman" w:hAnsi="Times New Roman"/>
          <w:position w:val="1"/>
          <w:sz w:val="24"/>
          <w:szCs w:val="24"/>
        </w:rPr>
        <w:t xml:space="preserve"> naturales y la biodiversidad a través de buenas prácticas</w:t>
      </w:r>
      <w:r w:rsidRPr="00D01502">
        <w:rPr>
          <w:rFonts w:ascii="Times New Roman" w:hAnsi="Times New Roman"/>
          <w:position w:val="1"/>
          <w:sz w:val="24"/>
          <w:szCs w:val="24"/>
        </w:rPr>
        <w:t xml:space="preserve"> agrícolas y uso eficiente de los suelos.</w:t>
      </w:r>
    </w:p>
    <w:p w:rsidR="009B2C02" w:rsidRPr="00D5170F" w:rsidRDefault="009B2C02" w:rsidP="009B2C02">
      <w:pPr>
        <w:pStyle w:val="Ttulo1"/>
        <w:numPr>
          <w:ilvl w:val="1"/>
          <w:numId w:val="2"/>
        </w:numPr>
        <w:spacing w:line="480" w:lineRule="auto"/>
        <w:ind w:left="540" w:hanging="540"/>
        <w:rPr>
          <w:rFonts w:ascii="Times New Roman" w:hAnsi="Times New Roman"/>
          <w:b/>
          <w:color w:val="auto"/>
        </w:rPr>
      </w:pPr>
      <w:bookmarkStart w:id="29" w:name="_Toc529447617"/>
      <w:r>
        <w:rPr>
          <w:rFonts w:ascii="Times New Roman" w:hAnsi="Times New Roman"/>
          <w:b/>
          <w:color w:val="auto"/>
        </w:rPr>
        <w:t xml:space="preserve">Breve Reseña de la </w:t>
      </w:r>
      <w:r w:rsidRPr="00D5170F">
        <w:rPr>
          <w:rFonts w:ascii="Times New Roman" w:hAnsi="Times New Roman"/>
          <w:b/>
          <w:color w:val="auto"/>
        </w:rPr>
        <w:t>Base Legal</w:t>
      </w:r>
      <w:bookmarkEnd w:id="29"/>
    </w:p>
    <w:p w:rsidR="009B2C02" w:rsidRDefault="009B2C02" w:rsidP="009B2C02">
      <w:pPr>
        <w:spacing w:before="240" w:after="240" w:line="480" w:lineRule="auto"/>
        <w:jc w:val="both"/>
        <w:rPr>
          <w:rFonts w:ascii="Times New Roman" w:hAnsi="Times New Roman"/>
          <w:sz w:val="24"/>
          <w:szCs w:val="24"/>
        </w:rPr>
      </w:pPr>
      <w:r w:rsidRPr="00B6680C">
        <w:rPr>
          <w:rFonts w:ascii="Times New Roman" w:hAnsi="Times New Roman"/>
          <w:sz w:val="24"/>
          <w:szCs w:val="24"/>
        </w:rPr>
        <w:t xml:space="preserve">El Instituto Dominicano del Café (INDOCAFE) fue creado el 5 de </w:t>
      </w:r>
      <w:r>
        <w:rPr>
          <w:rFonts w:ascii="Times New Roman" w:hAnsi="Times New Roman"/>
          <w:sz w:val="24"/>
          <w:szCs w:val="24"/>
        </w:rPr>
        <w:t>Octubre</w:t>
      </w:r>
      <w:r w:rsidRPr="00B6680C">
        <w:rPr>
          <w:rFonts w:ascii="Times New Roman" w:hAnsi="Times New Roman"/>
          <w:sz w:val="24"/>
          <w:szCs w:val="24"/>
        </w:rPr>
        <w:t xml:space="preserve"> del año 2017, en virtud de la Ley No. 246-17</w:t>
      </w:r>
      <w:r>
        <w:rPr>
          <w:rFonts w:ascii="Times New Roman" w:hAnsi="Times New Roman"/>
          <w:sz w:val="24"/>
          <w:szCs w:val="24"/>
        </w:rPr>
        <w:t>, adscrito al Ministerio de Agricultura</w:t>
      </w:r>
      <w:r w:rsidRPr="00B6680C">
        <w:rPr>
          <w:rFonts w:ascii="Times New Roman" w:hAnsi="Times New Roman"/>
          <w:sz w:val="24"/>
          <w:szCs w:val="24"/>
        </w:rPr>
        <w:t xml:space="preserve">. La promulgación de la Ley, por parte del Señor Presidente Constitucional de la República Dominicana, Lic. Danilo Medina Sánchez, deroga la Ley No. 79-00, de fecha 25 de septiembre del año 2000, mediante la cual se constituyó el Consejo Dominicano del Café (CODOCAFÉ). Asímismo la presente ley deroga los siguientes decretos: </w:t>
      </w:r>
    </w:p>
    <w:p w:rsidR="009B2C02" w:rsidRPr="00E61835" w:rsidRDefault="009B2C02" w:rsidP="009B2C02">
      <w:pPr>
        <w:pStyle w:val="Prrafodelista"/>
        <w:numPr>
          <w:ilvl w:val="0"/>
          <w:numId w:val="7"/>
        </w:numPr>
        <w:spacing w:before="240" w:after="240" w:line="480" w:lineRule="auto"/>
        <w:jc w:val="both"/>
        <w:rPr>
          <w:rFonts w:ascii="Times New Roman" w:hAnsi="Times New Roman"/>
          <w:sz w:val="24"/>
          <w:szCs w:val="24"/>
        </w:rPr>
      </w:pPr>
      <w:r w:rsidRPr="00E61835">
        <w:rPr>
          <w:rFonts w:ascii="Times New Roman" w:hAnsi="Times New Roman"/>
          <w:sz w:val="24"/>
          <w:szCs w:val="24"/>
        </w:rPr>
        <w:t xml:space="preserve">El Decreto Núm. 1621, de fecha 15 de enero de 1976; </w:t>
      </w:r>
    </w:p>
    <w:p w:rsidR="009B2C02" w:rsidRDefault="009B2C02" w:rsidP="009B2C02">
      <w:pPr>
        <w:pStyle w:val="Prrafodelista"/>
        <w:numPr>
          <w:ilvl w:val="0"/>
          <w:numId w:val="7"/>
        </w:numPr>
        <w:spacing w:before="240" w:after="240" w:line="480" w:lineRule="auto"/>
        <w:jc w:val="both"/>
        <w:rPr>
          <w:rFonts w:ascii="Times New Roman" w:hAnsi="Times New Roman"/>
          <w:sz w:val="24"/>
          <w:szCs w:val="24"/>
        </w:rPr>
      </w:pPr>
      <w:r w:rsidRPr="00474E72">
        <w:rPr>
          <w:rFonts w:ascii="Times New Roman" w:hAnsi="Times New Roman"/>
          <w:sz w:val="24"/>
          <w:szCs w:val="24"/>
        </w:rPr>
        <w:t xml:space="preserve">El Decreto Núm. 115-90, del 23 de marzo de 1990; y </w:t>
      </w:r>
    </w:p>
    <w:p w:rsidR="009B2C02" w:rsidRPr="00474E72" w:rsidRDefault="009B2C02" w:rsidP="009B2C02">
      <w:pPr>
        <w:pStyle w:val="Prrafodelista"/>
        <w:numPr>
          <w:ilvl w:val="0"/>
          <w:numId w:val="7"/>
        </w:numPr>
        <w:spacing w:before="240" w:after="240" w:line="480" w:lineRule="auto"/>
        <w:jc w:val="both"/>
        <w:rPr>
          <w:rFonts w:ascii="Times New Roman" w:hAnsi="Times New Roman"/>
          <w:sz w:val="24"/>
          <w:szCs w:val="24"/>
        </w:rPr>
      </w:pPr>
      <w:r w:rsidRPr="00474E72">
        <w:rPr>
          <w:rFonts w:ascii="Times New Roman" w:hAnsi="Times New Roman"/>
          <w:sz w:val="24"/>
          <w:szCs w:val="24"/>
        </w:rPr>
        <w:t>El Decreto Núm. 25-98, del 12 de enero de 1998, así como cualquier otra resolución, decreto o ley que le sea contraria.</w:t>
      </w: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Por otro lado, </w:t>
      </w:r>
      <w:r w:rsidRPr="00CC44FF">
        <w:rPr>
          <w:rFonts w:ascii="Times New Roman" w:hAnsi="Times New Roman"/>
          <w:sz w:val="24"/>
          <w:szCs w:val="24"/>
        </w:rPr>
        <w:t>el Reglamento Núm. 819-02 de fecha</w:t>
      </w:r>
      <w:r w:rsidRPr="00D5170F">
        <w:rPr>
          <w:rFonts w:ascii="Times New Roman" w:hAnsi="Times New Roman"/>
          <w:sz w:val="24"/>
          <w:szCs w:val="24"/>
        </w:rPr>
        <w:t xml:space="preserve"> 14 de octubre de 2002 regula la</w:t>
      </w:r>
      <w:r>
        <w:rPr>
          <w:rFonts w:ascii="Times New Roman" w:hAnsi="Times New Roman"/>
          <w:sz w:val="24"/>
          <w:szCs w:val="24"/>
        </w:rPr>
        <w:t xml:space="preserve"> recolección, beneficiado, almacenamiento, envasado, </w:t>
      </w:r>
      <w:r w:rsidRPr="00D5170F">
        <w:rPr>
          <w:rFonts w:ascii="Times New Roman" w:hAnsi="Times New Roman"/>
          <w:sz w:val="24"/>
          <w:szCs w:val="24"/>
        </w:rPr>
        <w:t>exportación del café, así como su industrialización, tanto para la exportación como para fines de consumo interno</w:t>
      </w:r>
      <w:r>
        <w:rPr>
          <w:rFonts w:ascii="Times New Roman" w:hAnsi="Times New Roman"/>
          <w:sz w:val="24"/>
          <w:szCs w:val="24"/>
        </w:rPr>
        <w:t xml:space="preserve">. Este reglamento </w:t>
      </w:r>
      <w:r w:rsidRPr="00D5170F">
        <w:rPr>
          <w:rFonts w:ascii="Times New Roman" w:hAnsi="Times New Roman"/>
          <w:sz w:val="24"/>
          <w:szCs w:val="24"/>
        </w:rPr>
        <w:t>sustituyó los Reglamentos N</w:t>
      </w:r>
      <w:r>
        <w:rPr>
          <w:rFonts w:ascii="Times New Roman" w:hAnsi="Times New Roman"/>
          <w:sz w:val="24"/>
          <w:szCs w:val="24"/>
        </w:rPr>
        <w:t>úm</w:t>
      </w:r>
      <w:r w:rsidRPr="00D5170F">
        <w:rPr>
          <w:rFonts w:ascii="Times New Roman" w:hAnsi="Times New Roman"/>
          <w:sz w:val="24"/>
          <w:szCs w:val="24"/>
        </w:rPr>
        <w:t>. 7107 y 1148, d</w:t>
      </w:r>
      <w:r>
        <w:rPr>
          <w:rFonts w:ascii="Times New Roman" w:hAnsi="Times New Roman"/>
          <w:sz w:val="24"/>
          <w:szCs w:val="24"/>
        </w:rPr>
        <w:t>e fechas</w:t>
      </w:r>
      <w:r w:rsidRPr="00D5170F">
        <w:rPr>
          <w:rFonts w:ascii="Times New Roman" w:hAnsi="Times New Roman"/>
          <w:sz w:val="24"/>
          <w:szCs w:val="24"/>
        </w:rPr>
        <w:t xml:space="preserve"> 18</w:t>
      </w:r>
      <w:r>
        <w:rPr>
          <w:rFonts w:ascii="Times New Roman" w:hAnsi="Times New Roman"/>
          <w:sz w:val="24"/>
          <w:szCs w:val="24"/>
        </w:rPr>
        <w:t xml:space="preserve"> de septiembre de 19</w:t>
      </w:r>
      <w:r w:rsidRPr="00D5170F">
        <w:rPr>
          <w:rFonts w:ascii="Times New Roman" w:hAnsi="Times New Roman"/>
          <w:sz w:val="24"/>
          <w:szCs w:val="24"/>
        </w:rPr>
        <w:t>61 y 13</w:t>
      </w:r>
      <w:r>
        <w:rPr>
          <w:rFonts w:ascii="Times New Roman" w:hAnsi="Times New Roman"/>
          <w:sz w:val="24"/>
          <w:szCs w:val="24"/>
        </w:rPr>
        <w:t xml:space="preserve"> de julio de 19</w:t>
      </w:r>
      <w:r w:rsidRPr="00D5170F">
        <w:rPr>
          <w:rFonts w:ascii="Times New Roman" w:hAnsi="Times New Roman"/>
          <w:sz w:val="24"/>
          <w:szCs w:val="24"/>
        </w:rPr>
        <w:t>64</w:t>
      </w:r>
      <w:r>
        <w:rPr>
          <w:rFonts w:ascii="Times New Roman" w:hAnsi="Times New Roman"/>
          <w:sz w:val="24"/>
          <w:szCs w:val="24"/>
        </w:rPr>
        <w:t xml:space="preserve"> </w:t>
      </w:r>
      <w:r w:rsidRPr="00D5170F">
        <w:rPr>
          <w:rFonts w:ascii="Times New Roman" w:hAnsi="Times New Roman"/>
          <w:sz w:val="24"/>
          <w:szCs w:val="24"/>
        </w:rPr>
        <w:t>respectivamente,</w:t>
      </w:r>
      <w:r>
        <w:rPr>
          <w:rFonts w:ascii="Times New Roman" w:hAnsi="Times New Roman"/>
          <w:sz w:val="24"/>
          <w:szCs w:val="24"/>
        </w:rPr>
        <w:t xml:space="preserve"> así como</w:t>
      </w:r>
      <w:r w:rsidRPr="00D5170F">
        <w:rPr>
          <w:rFonts w:ascii="Times New Roman" w:hAnsi="Times New Roman"/>
          <w:sz w:val="24"/>
          <w:szCs w:val="24"/>
        </w:rPr>
        <w:t xml:space="preserve"> el Decreto N</w:t>
      </w:r>
      <w:r>
        <w:rPr>
          <w:rFonts w:ascii="Times New Roman" w:hAnsi="Times New Roman"/>
          <w:sz w:val="24"/>
          <w:szCs w:val="24"/>
        </w:rPr>
        <w:t>úm</w:t>
      </w:r>
      <w:r w:rsidRPr="00D5170F">
        <w:rPr>
          <w:rFonts w:ascii="Times New Roman" w:hAnsi="Times New Roman"/>
          <w:sz w:val="24"/>
          <w:szCs w:val="24"/>
        </w:rPr>
        <w:t>.</w:t>
      </w:r>
      <w:r>
        <w:rPr>
          <w:rFonts w:ascii="Times New Roman" w:hAnsi="Times New Roman"/>
          <w:sz w:val="24"/>
          <w:szCs w:val="24"/>
        </w:rPr>
        <w:t xml:space="preserve"> </w:t>
      </w:r>
      <w:r w:rsidRPr="00D5170F">
        <w:rPr>
          <w:rFonts w:ascii="Times New Roman" w:hAnsi="Times New Roman"/>
          <w:sz w:val="24"/>
          <w:szCs w:val="24"/>
        </w:rPr>
        <w:t>1629</w:t>
      </w:r>
      <w:r>
        <w:rPr>
          <w:rFonts w:ascii="Times New Roman" w:hAnsi="Times New Roman"/>
          <w:sz w:val="24"/>
          <w:szCs w:val="24"/>
        </w:rPr>
        <w:t>,</w:t>
      </w:r>
      <w:r w:rsidRPr="00D5170F">
        <w:rPr>
          <w:rFonts w:ascii="Times New Roman" w:hAnsi="Times New Roman"/>
          <w:sz w:val="24"/>
          <w:szCs w:val="24"/>
        </w:rPr>
        <w:t xml:space="preserve"> d</w:t>
      </w:r>
      <w:r>
        <w:rPr>
          <w:rFonts w:ascii="Times New Roman" w:hAnsi="Times New Roman"/>
          <w:sz w:val="24"/>
          <w:szCs w:val="24"/>
        </w:rPr>
        <w:t xml:space="preserve">e fecha </w:t>
      </w:r>
      <w:r w:rsidRPr="00D5170F">
        <w:rPr>
          <w:rFonts w:ascii="Times New Roman" w:hAnsi="Times New Roman"/>
          <w:sz w:val="24"/>
          <w:szCs w:val="24"/>
        </w:rPr>
        <w:t>30</w:t>
      </w:r>
      <w:r>
        <w:rPr>
          <w:rFonts w:ascii="Times New Roman" w:hAnsi="Times New Roman"/>
          <w:sz w:val="24"/>
          <w:szCs w:val="24"/>
        </w:rPr>
        <w:t xml:space="preserve"> de Octubre de 19</w:t>
      </w:r>
      <w:r w:rsidRPr="00D5170F">
        <w:rPr>
          <w:rFonts w:ascii="Times New Roman" w:hAnsi="Times New Roman"/>
          <w:sz w:val="24"/>
          <w:szCs w:val="24"/>
        </w:rPr>
        <w:t>43.</w:t>
      </w:r>
    </w:p>
    <w:p w:rsidR="009B2C02" w:rsidRDefault="009B2C02" w:rsidP="009B2C02">
      <w:pPr>
        <w:spacing w:before="240" w:after="240" w:line="480" w:lineRule="auto"/>
        <w:jc w:val="both"/>
        <w:rPr>
          <w:rFonts w:ascii="Times New Roman" w:hAnsi="Times New Roman"/>
          <w:sz w:val="24"/>
          <w:szCs w:val="24"/>
        </w:rPr>
      </w:pPr>
      <w:r w:rsidRPr="00307542">
        <w:rPr>
          <w:rFonts w:ascii="Times New Roman" w:hAnsi="Times New Roman"/>
          <w:sz w:val="24"/>
          <w:szCs w:val="24"/>
        </w:rPr>
        <w:t>La base jurídica es complementada por una</w:t>
      </w:r>
      <w:r>
        <w:rPr>
          <w:rFonts w:ascii="Times New Roman" w:hAnsi="Times New Roman"/>
          <w:sz w:val="24"/>
          <w:szCs w:val="24"/>
        </w:rPr>
        <w:t>s</w:t>
      </w:r>
      <w:r w:rsidRPr="00307542">
        <w:rPr>
          <w:rFonts w:ascii="Times New Roman" w:hAnsi="Times New Roman"/>
          <w:sz w:val="24"/>
          <w:szCs w:val="24"/>
        </w:rPr>
        <w:t xml:space="preserve"> serie</w:t>
      </w:r>
      <w:r>
        <w:rPr>
          <w:rFonts w:ascii="Times New Roman" w:hAnsi="Times New Roman"/>
          <w:sz w:val="24"/>
          <w:szCs w:val="24"/>
        </w:rPr>
        <w:t>s</w:t>
      </w:r>
      <w:r w:rsidRPr="00307542">
        <w:rPr>
          <w:rFonts w:ascii="Times New Roman" w:hAnsi="Times New Roman"/>
          <w:sz w:val="24"/>
          <w:szCs w:val="24"/>
        </w:rPr>
        <w:t xml:space="preserve"> de resoluciones, normas, reglamentos, acuerdos, protocolos y disposiciones internas, entre otras, que regulan el accionar</w:t>
      </w:r>
      <w:r>
        <w:rPr>
          <w:rFonts w:ascii="Times New Roman" w:hAnsi="Times New Roman"/>
          <w:sz w:val="24"/>
          <w:szCs w:val="24"/>
        </w:rPr>
        <w:t xml:space="preserve"> del INDOCAFE. </w:t>
      </w:r>
    </w:p>
    <w:p w:rsidR="009B2C02" w:rsidRPr="006A16F9" w:rsidRDefault="009B2C02" w:rsidP="009B2C02">
      <w:pPr>
        <w:pStyle w:val="Ttulo3"/>
        <w:rPr>
          <w:rFonts w:ascii="Times New Roman" w:hAnsi="Times New Roman"/>
          <w:b/>
          <w:color w:val="auto"/>
        </w:rPr>
      </w:pPr>
      <w:bookmarkStart w:id="30" w:name="_Toc529447618"/>
      <w:r w:rsidRPr="006A16F9">
        <w:rPr>
          <w:rFonts w:ascii="Times New Roman" w:hAnsi="Times New Roman"/>
          <w:b/>
          <w:color w:val="auto"/>
        </w:rPr>
        <w:lastRenderedPageBreak/>
        <w:t>1.7.1 INTEGRACIÓN JUNTA DIRECTIVA DEL INDOCAFE:</w:t>
      </w:r>
      <w:bookmarkEnd w:id="30"/>
    </w:p>
    <w:p w:rsidR="009B2C02" w:rsidRPr="000807F6" w:rsidRDefault="009B2C02" w:rsidP="009B2C02"/>
    <w:p w:rsidR="009B2C02" w:rsidRDefault="009B2C02" w:rsidP="009B2C02">
      <w:pPr>
        <w:spacing w:line="480" w:lineRule="auto"/>
        <w:jc w:val="both"/>
        <w:rPr>
          <w:rFonts w:ascii="Times New Roman" w:hAnsi="Times New Roman"/>
          <w:sz w:val="24"/>
          <w:szCs w:val="24"/>
        </w:rPr>
      </w:pPr>
      <w:r w:rsidRPr="00AA377C">
        <w:rPr>
          <w:rFonts w:ascii="Times New Roman" w:hAnsi="Times New Roman"/>
          <w:sz w:val="24"/>
          <w:szCs w:val="24"/>
        </w:rPr>
        <w:t>Junta Directiva presidida por el Ministro de Agricultura</w:t>
      </w:r>
      <w:r>
        <w:rPr>
          <w:rFonts w:ascii="Times New Roman" w:hAnsi="Times New Roman"/>
          <w:sz w:val="24"/>
          <w:szCs w:val="24"/>
        </w:rPr>
        <w:t>,</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 xml:space="preserve">Titular del </w:t>
      </w:r>
      <w:r w:rsidRPr="00AA377C">
        <w:rPr>
          <w:rFonts w:ascii="Times New Roman" w:hAnsi="Times New Roman"/>
          <w:sz w:val="24"/>
          <w:szCs w:val="24"/>
        </w:rPr>
        <w:t>Ministerio de Medio Ambiente y Recursos Naturales</w:t>
      </w:r>
      <w:r>
        <w:rPr>
          <w:rFonts w:ascii="Times New Roman" w:hAnsi="Times New Roman"/>
          <w:sz w:val="24"/>
          <w:szCs w:val="24"/>
        </w:rPr>
        <w:t>,</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Ministro de Obras Públicas y Comunicaciones (MOCP),</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Titular d</w:t>
      </w:r>
      <w:r w:rsidRPr="00AA377C">
        <w:rPr>
          <w:rFonts w:ascii="Times New Roman" w:hAnsi="Times New Roman"/>
          <w:sz w:val="24"/>
          <w:szCs w:val="24"/>
        </w:rPr>
        <w:t>el Banco Agrícola de la República Dominicana (BAGRICOLA)</w:t>
      </w:r>
      <w:r>
        <w:rPr>
          <w:rFonts w:ascii="Times New Roman" w:hAnsi="Times New Roman"/>
          <w:sz w:val="24"/>
          <w:szCs w:val="24"/>
        </w:rPr>
        <w:t>,</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Titular d</w:t>
      </w:r>
      <w:r w:rsidRPr="00AA377C">
        <w:rPr>
          <w:rFonts w:ascii="Times New Roman" w:hAnsi="Times New Roman"/>
          <w:sz w:val="24"/>
          <w:szCs w:val="24"/>
        </w:rPr>
        <w:t>el Instituto Agrario Dominicano (IAD)</w:t>
      </w:r>
      <w:r>
        <w:rPr>
          <w:rFonts w:ascii="Times New Roman" w:hAnsi="Times New Roman"/>
          <w:sz w:val="24"/>
          <w:szCs w:val="24"/>
        </w:rPr>
        <w:t>,</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Director Centro Exportaciones e Inversiones de la República Dominicana (CEI-RD)</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Administrador general del Banco Nacional de las Exportaciones (BANDEX)</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Director Ejecutivo del Fondo Especial para el Desarrollo Agropecuario (FEDA),</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Director Ejecutivo del Instituto Dominicano de Investigaciones Agropecuarias y Forestales (IDIAF),</w:t>
      </w:r>
    </w:p>
    <w:p w:rsidR="009B2C02" w:rsidRDefault="009B2C02" w:rsidP="009B2C02">
      <w:pPr>
        <w:spacing w:line="480" w:lineRule="auto"/>
        <w:jc w:val="both"/>
        <w:rPr>
          <w:rFonts w:ascii="Times New Roman" w:hAnsi="Times New Roman"/>
          <w:sz w:val="24"/>
          <w:szCs w:val="24"/>
        </w:rPr>
      </w:pPr>
      <w:r w:rsidRPr="00E036A8">
        <w:rPr>
          <w:rFonts w:ascii="Times New Roman" w:hAnsi="Times New Roman"/>
          <w:sz w:val="24"/>
          <w:szCs w:val="24"/>
        </w:rPr>
        <w:t>Dos (2) representantes de los productores de café, uno de la región Norte y otro de la Nordeste,</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Dos (2</w:t>
      </w:r>
      <w:r w:rsidRPr="00AA377C">
        <w:rPr>
          <w:rFonts w:ascii="Times New Roman" w:hAnsi="Times New Roman"/>
          <w:sz w:val="24"/>
          <w:szCs w:val="24"/>
        </w:rPr>
        <w:t>) representan</w:t>
      </w:r>
      <w:r>
        <w:rPr>
          <w:rFonts w:ascii="Times New Roman" w:hAnsi="Times New Roman"/>
          <w:sz w:val="24"/>
          <w:szCs w:val="24"/>
        </w:rPr>
        <w:t>tes de los productores de café, uno de la Región Sur y otro de la Suroeste,</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U</w:t>
      </w:r>
      <w:r w:rsidRPr="00AA377C">
        <w:rPr>
          <w:rFonts w:ascii="Times New Roman" w:hAnsi="Times New Roman"/>
          <w:sz w:val="24"/>
          <w:szCs w:val="24"/>
        </w:rPr>
        <w:t>n (1) representan</w:t>
      </w:r>
      <w:r>
        <w:rPr>
          <w:rFonts w:ascii="Times New Roman" w:hAnsi="Times New Roman"/>
          <w:sz w:val="24"/>
          <w:szCs w:val="24"/>
        </w:rPr>
        <w:t xml:space="preserve">te de los productores de café, de la </w:t>
      </w:r>
      <w:r w:rsidRPr="00E036A8">
        <w:rPr>
          <w:rFonts w:ascii="Times New Roman" w:hAnsi="Times New Roman"/>
          <w:sz w:val="24"/>
          <w:szCs w:val="24"/>
        </w:rPr>
        <w:t>Región Noroeste,</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U</w:t>
      </w:r>
      <w:r w:rsidRPr="00AA377C">
        <w:rPr>
          <w:rFonts w:ascii="Times New Roman" w:hAnsi="Times New Roman"/>
          <w:sz w:val="24"/>
          <w:szCs w:val="24"/>
        </w:rPr>
        <w:t>n (1) representan</w:t>
      </w:r>
      <w:r>
        <w:rPr>
          <w:rFonts w:ascii="Times New Roman" w:hAnsi="Times New Roman"/>
          <w:sz w:val="24"/>
          <w:szCs w:val="24"/>
        </w:rPr>
        <w:t>te de los productores de café, de la Región Este,</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D</w:t>
      </w:r>
      <w:r w:rsidRPr="00AA377C">
        <w:rPr>
          <w:rFonts w:ascii="Times New Roman" w:hAnsi="Times New Roman"/>
          <w:sz w:val="24"/>
          <w:szCs w:val="24"/>
        </w:rPr>
        <w:t>os (2) representantes de los exportadores</w:t>
      </w:r>
      <w:r>
        <w:rPr>
          <w:rFonts w:ascii="Times New Roman" w:hAnsi="Times New Roman"/>
          <w:sz w:val="24"/>
          <w:szCs w:val="24"/>
        </w:rPr>
        <w:t xml:space="preserve"> de café,</w:t>
      </w:r>
    </w:p>
    <w:p w:rsidR="009B2C02" w:rsidRDefault="009B2C02" w:rsidP="009B2C02">
      <w:pPr>
        <w:spacing w:line="480" w:lineRule="auto"/>
        <w:jc w:val="both"/>
        <w:rPr>
          <w:rFonts w:ascii="Times New Roman" w:hAnsi="Times New Roman"/>
          <w:sz w:val="24"/>
          <w:szCs w:val="24"/>
        </w:rPr>
      </w:pPr>
      <w:r>
        <w:rPr>
          <w:rFonts w:ascii="Times New Roman" w:hAnsi="Times New Roman"/>
          <w:sz w:val="24"/>
          <w:szCs w:val="24"/>
        </w:rPr>
        <w:t>Un representante de la Industria Cafetalera Nacional, y</w:t>
      </w:r>
    </w:p>
    <w:p w:rsidR="009B2C02" w:rsidRPr="00AA377C" w:rsidRDefault="009B2C02" w:rsidP="009B2C02">
      <w:pPr>
        <w:spacing w:line="480" w:lineRule="auto"/>
        <w:jc w:val="both"/>
        <w:rPr>
          <w:rFonts w:ascii="Times New Roman" w:hAnsi="Times New Roman"/>
          <w:sz w:val="24"/>
          <w:szCs w:val="24"/>
        </w:rPr>
      </w:pPr>
      <w:r>
        <w:rPr>
          <w:rFonts w:ascii="Times New Roman" w:hAnsi="Times New Roman"/>
          <w:sz w:val="24"/>
          <w:szCs w:val="24"/>
        </w:rPr>
        <w:t xml:space="preserve"> Un </w:t>
      </w:r>
      <w:r w:rsidRPr="00AA377C">
        <w:rPr>
          <w:rFonts w:ascii="Times New Roman" w:hAnsi="Times New Roman"/>
          <w:sz w:val="24"/>
          <w:szCs w:val="24"/>
        </w:rPr>
        <w:t xml:space="preserve">Director Ejecutivo del </w:t>
      </w:r>
      <w:r>
        <w:rPr>
          <w:rFonts w:ascii="Times New Roman" w:hAnsi="Times New Roman"/>
          <w:sz w:val="24"/>
          <w:szCs w:val="24"/>
        </w:rPr>
        <w:t>INDOCAFE</w:t>
      </w:r>
      <w:r w:rsidRPr="00AA377C">
        <w:rPr>
          <w:rFonts w:ascii="Times New Roman" w:hAnsi="Times New Roman"/>
          <w:sz w:val="24"/>
          <w:szCs w:val="24"/>
        </w:rPr>
        <w:t xml:space="preserve">. </w:t>
      </w:r>
    </w:p>
    <w:p w:rsidR="009B2C02" w:rsidRPr="0034520E" w:rsidRDefault="009B2C02" w:rsidP="009B2C02">
      <w:pPr>
        <w:autoSpaceDE w:val="0"/>
        <w:autoSpaceDN w:val="0"/>
        <w:adjustRightInd w:val="0"/>
        <w:spacing w:after="0" w:line="480" w:lineRule="auto"/>
        <w:jc w:val="both"/>
        <w:rPr>
          <w:rFonts w:ascii="Times New Roman" w:hAnsi="Times New Roman"/>
          <w:sz w:val="24"/>
          <w:szCs w:val="24"/>
        </w:rPr>
      </w:pPr>
      <w:r w:rsidRPr="00AA377C">
        <w:rPr>
          <w:rFonts w:ascii="Times New Roman" w:hAnsi="Times New Roman"/>
          <w:sz w:val="24"/>
          <w:szCs w:val="24"/>
        </w:rPr>
        <w:lastRenderedPageBreak/>
        <w:t xml:space="preserve">La sede central del </w:t>
      </w:r>
      <w:r>
        <w:rPr>
          <w:rFonts w:ascii="Times New Roman" w:hAnsi="Times New Roman"/>
          <w:sz w:val="24"/>
          <w:szCs w:val="24"/>
        </w:rPr>
        <w:t>INDOCAFE</w:t>
      </w:r>
      <w:r w:rsidRPr="00AA377C">
        <w:rPr>
          <w:rFonts w:ascii="Times New Roman" w:hAnsi="Times New Roman"/>
          <w:sz w:val="24"/>
          <w:szCs w:val="24"/>
        </w:rPr>
        <w:t xml:space="preserve"> está ubicada en la C/ Francisco Prats Ramírez #251, Ensanche Evaristo Morales; Santo Domingo, Rep. Dom. Con el teléfono: (809) 533-1984; Fax: (809) 534-8585 y Website: www.</w:t>
      </w:r>
      <w:r>
        <w:rPr>
          <w:rFonts w:ascii="Times New Roman" w:hAnsi="Times New Roman"/>
          <w:sz w:val="24"/>
          <w:szCs w:val="24"/>
        </w:rPr>
        <w:t>indocafe</w:t>
      </w:r>
      <w:r w:rsidRPr="00AA377C">
        <w:rPr>
          <w:rFonts w:ascii="Times New Roman" w:hAnsi="Times New Roman"/>
          <w:sz w:val="24"/>
          <w:szCs w:val="24"/>
        </w:rPr>
        <w:t>.gob.do. Además, tiene una representación regional y provincial a través de varias oficinas en el interior del país.</w:t>
      </w:r>
    </w:p>
    <w:p w:rsidR="009B2C02" w:rsidRDefault="009B2C02" w:rsidP="009B2C02">
      <w:pPr>
        <w:pStyle w:val="Ttulo2"/>
        <w:numPr>
          <w:ilvl w:val="1"/>
          <w:numId w:val="2"/>
        </w:numPr>
        <w:tabs>
          <w:tab w:val="left" w:pos="540"/>
        </w:tabs>
        <w:spacing w:line="480" w:lineRule="auto"/>
        <w:ind w:left="540" w:hanging="540"/>
        <w:jc w:val="both"/>
        <w:rPr>
          <w:rFonts w:ascii="Times New Roman" w:hAnsi="Times New Roman"/>
          <w:b/>
          <w:color w:val="000000"/>
          <w:sz w:val="32"/>
          <w:szCs w:val="24"/>
        </w:rPr>
      </w:pPr>
      <w:bookmarkStart w:id="31" w:name="_Toc529447619"/>
      <w:bookmarkStart w:id="32" w:name="_Toc381916537"/>
      <w:r>
        <w:rPr>
          <w:rFonts w:ascii="Times New Roman" w:hAnsi="Times New Roman"/>
          <w:b/>
          <w:color w:val="000000"/>
          <w:sz w:val="32"/>
          <w:szCs w:val="24"/>
        </w:rPr>
        <w:t>Política Nacional de Desarrollo Cafetalero</w:t>
      </w:r>
      <w:bookmarkEnd w:id="31"/>
      <w:r>
        <w:rPr>
          <w:rFonts w:ascii="Times New Roman" w:hAnsi="Times New Roman"/>
          <w:b/>
          <w:color w:val="000000"/>
          <w:sz w:val="32"/>
          <w:szCs w:val="24"/>
        </w:rPr>
        <w:t xml:space="preserve"> </w:t>
      </w:r>
    </w:p>
    <w:p w:rsidR="009B2C02" w:rsidRPr="005D1274"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La </w:t>
      </w:r>
      <w:r w:rsidRPr="005D1274">
        <w:rPr>
          <w:rFonts w:ascii="Times New Roman" w:hAnsi="Times New Roman"/>
          <w:sz w:val="24"/>
          <w:szCs w:val="24"/>
        </w:rPr>
        <w:t xml:space="preserve">Política </w:t>
      </w:r>
      <w:r>
        <w:rPr>
          <w:rFonts w:ascii="Times New Roman" w:hAnsi="Times New Roman"/>
          <w:sz w:val="24"/>
          <w:szCs w:val="24"/>
        </w:rPr>
        <w:t>Nacional de Desarrollo Cafetero</w:t>
      </w:r>
      <w:r w:rsidRPr="005D1274">
        <w:rPr>
          <w:rFonts w:ascii="Times New Roman" w:hAnsi="Times New Roman"/>
          <w:sz w:val="24"/>
          <w:szCs w:val="24"/>
        </w:rPr>
        <w:t xml:space="preserve"> es el conjunto de principios, orientaciones, lineamientos y directrices, articulados bajo un sistema armónico por el Estado dominicano a través del </w:t>
      </w:r>
      <w:r>
        <w:rPr>
          <w:rFonts w:ascii="Times New Roman" w:hAnsi="Times New Roman"/>
          <w:sz w:val="24"/>
          <w:szCs w:val="24"/>
        </w:rPr>
        <w:t>Instituto</w:t>
      </w:r>
      <w:r w:rsidRPr="005D1274">
        <w:rPr>
          <w:rFonts w:ascii="Times New Roman" w:hAnsi="Times New Roman"/>
          <w:sz w:val="24"/>
          <w:szCs w:val="24"/>
        </w:rPr>
        <w:t xml:space="preserve"> Dominicano del Café</w:t>
      </w:r>
      <w:r>
        <w:rPr>
          <w:rFonts w:ascii="Times New Roman" w:hAnsi="Times New Roman"/>
          <w:sz w:val="24"/>
          <w:szCs w:val="24"/>
        </w:rPr>
        <w:t xml:space="preserve"> (INDOCAFE)</w:t>
      </w:r>
      <w:r w:rsidRPr="005D1274">
        <w:rPr>
          <w:rFonts w:ascii="Times New Roman" w:hAnsi="Times New Roman"/>
          <w:sz w:val="24"/>
          <w:szCs w:val="24"/>
        </w:rPr>
        <w:t xml:space="preserve">, con el objeto de guiar las acciones a ser desarrolladas y/o respaldadas por </w:t>
      </w:r>
      <w:r>
        <w:rPr>
          <w:rFonts w:ascii="Times New Roman" w:hAnsi="Times New Roman"/>
          <w:sz w:val="24"/>
          <w:szCs w:val="24"/>
        </w:rPr>
        <w:t>INDOCAFE</w:t>
      </w:r>
      <w:r w:rsidRPr="005D1274">
        <w:rPr>
          <w:rFonts w:ascii="Times New Roman" w:hAnsi="Times New Roman"/>
          <w:sz w:val="24"/>
          <w:szCs w:val="24"/>
        </w:rPr>
        <w:t xml:space="preserve"> en el contexto del desarrollo integral de la caficultura dominicana y de los diversos agentes sociales y económicos que integran la cadena productiva, comercial e industrial del café. Por consiguiente, la política cafet</w:t>
      </w:r>
      <w:r>
        <w:rPr>
          <w:rFonts w:ascii="Times New Roman" w:hAnsi="Times New Roman"/>
          <w:sz w:val="24"/>
          <w:szCs w:val="24"/>
        </w:rPr>
        <w:t>al</w:t>
      </w:r>
      <w:r w:rsidRPr="005D1274">
        <w:rPr>
          <w:rFonts w:ascii="Times New Roman" w:hAnsi="Times New Roman"/>
          <w:sz w:val="24"/>
          <w:szCs w:val="24"/>
        </w:rPr>
        <w:t>era está orientada a guiar y contextualizar la formulación y la definición de planes, programas, proyectos, decisiones, acciones y medidas para el desarrollo cafet</w:t>
      </w:r>
      <w:r>
        <w:rPr>
          <w:rFonts w:ascii="Times New Roman" w:hAnsi="Times New Roman"/>
          <w:sz w:val="24"/>
          <w:szCs w:val="24"/>
        </w:rPr>
        <w:t>al</w:t>
      </w:r>
      <w:r w:rsidRPr="005D1274">
        <w:rPr>
          <w:rFonts w:ascii="Times New Roman" w:hAnsi="Times New Roman"/>
          <w:sz w:val="24"/>
          <w:szCs w:val="24"/>
        </w:rPr>
        <w:t xml:space="preserve">ero, procurando priorizar las acciones a ser desarrolladas y/o respaldadas por </w:t>
      </w:r>
      <w:r>
        <w:rPr>
          <w:rFonts w:ascii="Times New Roman" w:hAnsi="Times New Roman"/>
          <w:sz w:val="24"/>
          <w:szCs w:val="24"/>
        </w:rPr>
        <w:t>INDOCAFE</w:t>
      </w:r>
      <w:r w:rsidRPr="005D1274">
        <w:rPr>
          <w:rFonts w:ascii="Times New Roman" w:hAnsi="Times New Roman"/>
          <w:sz w:val="24"/>
          <w:szCs w:val="24"/>
        </w:rPr>
        <w:t xml:space="preserve"> en el contexto del desarrollo integral de la caficultura dominicana y de los diversos agentes sociales y económicos que integran la cadena productiva, comercial e industrial del café.</w:t>
      </w:r>
      <w:r>
        <w:rPr>
          <w:rFonts w:ascii="Times New Roman" w:hAnsi="Times New Roman"/>
          <w:sz w:val="24"/>
          <w:szCs w:val="24"/>
        </w:rPr>
        <w:t xml:space="preserve"> </w:t>
      </w:r>
      <w:r w:rsidRPr="005D1274">
        <w:rPr>
          <w:rFonts w:ascii="Times New Roman" w:hAnsi="Times New Roman"/>
          <w:sz w:val="24"/>
          <w:szCs w:val="24"/>
        </w:rPr>
        <w:t>Los principios en que se sustenta la política cafet</w:t>
      </w:r>
      <w:r>
        <w:rPr>
          <w:rFonts w:ascii="Times New Roman" w:hAnsi="Times New Roman"/>
          <w:sz w:val="24"/>
          <w:szCs w:val="24"/>
        </w:rPr>
        <w:t>al</w:t>
      </w:r>
      <w:r w:rsidRPr="005D1274">
        <w:rPr>
          <w:rFonts w:ascii="Times New Roman" w:hAnsi="Times New Roman"/>
          <w:sz w:val="24"/>
          <w:szCs w:val="24"/>
        </w:rPr>
        <w:t>era</w:t>
      </w:r>
      <w:r>
        <w:rPr>
          <w:rFonts w:ascii="Times New Roman" w:hAnsi="Times New Roman"/>
          <w:sz w:val="24"/>
          <w:szCs w:val="24"/>
        </w:rPr>
        <w:t xml:space="preserve"> de la República Dominicana</w:t>
      </w:r>
      <w:r w:rsidRPr="005D1274">
        <w:rPr>
          <w:rFonts w:ascii="Times New Roman" w:hAnsi="Times New Roman"/>
          <w:sz w:val="24"/>
          <w:szCs w:val="24"/>
        </w:rPr>
        <w:t xml:space="preserve"> son: </w:t>
      </w:r>
    </w:p>
    <w:p w:rsidR="009B2C02" w:rsidRPr="005D1274" w:rsidRDefault="009B2C02" w:rsidP="009B2C02">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a) </w:t>
      </w:r>
      <w:r w:rsidRPr="007C29EB">
        <w:rPr>
          <w:rFonts w:ascii="Times New Roman" w:hAnsi="Times New Roman"/>
          <w:b/>
          <w:sz w:val="24"/>
          <w:szCs w:val="24"/>
        </w:rPr>
        <w:t>Subsidiaridad:</w:t>
      </w:r>
      <w:r w:rsidRPr="00E736F0">
        <w:rPr>
          <w:rFonts w:ascii="Times New Roman" w:hAnsi="Times New Roman"/>
          <w:b/>
          <w:sz w:val="24"/>
          <w:szCs w:val="24"/>
        </w:rPr>
        <w:t xml:space="preserve"> </w:t>
      </w:r>
      <w:r w:rsidRPr="005D1274">
        <w:rPr>
          <w:rFonts w:ascii="Times New Roman" w:hAnsi="Times New Roman"/>
          <w:sz w:val="24"/>
          <w:szCs w:val="24"/>
        </w:rPr>
        <w:t xml:space="preserve">Busca la presencia en el subsector cafetero de un Estado solidario y facilitador, capaz de adoptar decisiones objetivas y de llevar a cabo acciones complementarias a los esfuerzos de los agentes sociales y económicos de la cadena productiva, comercial e industrial del café, en la búsqueda de su propio desarrollo sostenible. </w:t>
      </w:r>
    </w:p>
    <w:p w:rsidR="009B2C02" w:rsidRPr="005D1274" w:rsidRDefault="009B2C02" w:rsidP="009B2C02">
      <w:pPr>
        <w:spacing w:before="240" w:after="240" w:line="480" w:lineRule="auto"/>
        <w:jc w:val="both"/>
        <w:rPr>
          <w:rFonts w:ascii="Times New Roman" w:hAnsi="Times New Roman"/>
          <w:sz w:val="24"/>
          <w:szCs w:val="24"/>
        </w:rPr>
      </w:pPr>
      <w:r w:rsidRPr="005D1274">
        <w:rPr>
          <w:rFonts w:ascii="Times New Roman" w:hAnsi="Times New Roman"/>
          <w:sz w:val="24"/>
          <w:szCs w:val="24"/>
        </w:rPr>
        <w:lastRenderedPageBreak/>
        <w:t xml:space="preserve">b) </w:t>
      </w:r>
      <w:r w:rsidRPr="00E736F0">
        <w:rPr>
          <w:rFonts w:ascii="Times New Roman" w:hAnsi="Times New Roman"/>
          <w:b/>
          <w:sz w:val="24"/>
          <w:szCs w:val="24"/>
        </w:rPr>
        <w:t>Descentralización:</w:t>
      </w:r>
      <w:r w:rsidRPr="005D1274">
        <w:rPr>
          <w:rFonts w:ascii="Times New Roman" w:hAnsi="Times New Roman"/>
          <w:sz w:val="24"/>
          <w:szCs w:val="24"/>
        </w:rPr>
        <w:t xml:space="preserve"> Tiene como objetivo lograr la coordinación de acciones, servicios y recursos con otras entidades públicas competentes, municipalidades, sector no gubernamental y productores organizados, para posibilitar una mayor participación, transparencia, efectividad y legitimidad del accionar cafetero. </w:t>
      </w:r>
    </w:p>
    <w:p w:rsidR="009B2C02" w:rsidRPr="005D1274" w:rsidRDefault="009B2C02" w:rsidP="009B2C02">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c) </w:t>
      </w:r>
      <w:r w:rsidRPr="00E736F0">
        <w:rPr>
          <w:rFonts w:ascii="Times New Roman" w:hAnsi="Times New Roman"/>
          <w:b/>
          <w:sz w:val="24"/>
          <w:szCs w:val="24"/>
        </w:rPr>
        <w:t xml:space="preserve">Equidad: </w:t>
      </w:r>
      <w:r w:rsidRPr="005D1274">
        <w:rPr>
          <w:rFonts w:ascii="Times New Roman" w:hAnsi="Times New Roman"/>
          <w:sz w:val="24"/>
          <w:szCs w:val="24"/>
        </w:rPr>
        <w:t>Pretende garantizar la igualdad de condiciones en cuanto a las posibilidades de acceso a los beneficios de la política cafetera y los planes, programas y proyectos que se articulen a su alrededor, protegiendo la igualdad de derechos sin discriminación de raza, género, credo religioso</w:t>
      </w:r>
      <w:r>
        <w:rPr>
          <w:rFonts w:ascii="Times New Roman" w:hAnsi="Times New Roman"/>
          <w:sz w:val="24"/>
          <w:szCs w:val="24"/>
        </w:rPr>
        <w:t>,</w:t>
      </w:r>
      <w:r w:rsidRPr="005D1274">
        <w:rPr>
          <w:rFonts w:ascii="Times New Roman" w:hAnsi="Times New Roman"/>
          <w:sz w:val="24"/>
          <w:szCs w:val="24"/>
        </w:rPr>
        <w:t xml:space="preserve"> orientación política, entre otros. </w:t>
      </w:r>
    </w:p>
    <w:p w:rsidR="009B2C02" w:rsidRPr="005D1274" w:rsidRDefault="009B2C02" w:rsidP="009B2C02">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d) </w:t>
      </w:r>
      <w:r w:rsidRPr="00E736F0">
        <w:rPr>
          <w:rFonts w:ascii="Times New Roman" w:hAnsi="Times New Roman"/>
          <w:b/>
          <w:sz w:val="24"/>
          <w:szCs w:val="24"/>
        </w:rPr>
        <w:t>Eficiencia:</w:t>
      </w:r>
      <w:r>
        <w:rPr>
          <w:rFonts w:ascii="Times New Roman" w:hAnsi="Times New Roman"/>
          <w:sz w:val="24"/>
          <w:szCs w:val="24"/>
        </w:rPr>
        <w:t xml:space="preserve"> </w:t>
      </w:r>
      <w:r w:rsidRPr="005D1274">
        <w:rPr>
          <w:rFonts w:ascii="Times New Roman" w:hAnsi="Times New Roman"/>
          <w:sz w:val="24"/>
          <w:szCs w:val="24"/>
        </w:rPr>
        <w:t>Procura mejorar las capacidades institucionales y sectoriales para lograr los fines propuestos</w:t>
      </w:r>
      <w:r>
        <w:rPr>
          <w:rFonts w:ascii="Times New Roman" w:hAnsi="Times New Roman"/>
          <w:sz w:val="24"/>
          <w:szCs w:val="24"/>
        </w:rPr>
        <w:t>,</w:t>
      </w:r>
      <w:r w:rsidRPr="005D1274">
        <w:rPr>
          <w:rFonts w:ascii="Times New Roman" w:hAnsi="Times New Roman"/>
          <w:sz w:val="24"/>
          <w:szCs w:val="24"/>
        </w:rPr>
        <w:t xml:space="preserve"> empleando los mejores medios posibles, de forma que se alcancen los objetivos y las metas deseados mediante un uso racional y óptimo de los escasos recursos disponibles.</w:t>
      </w:r>
    </w:p>
    <w:p w:rsidR="009B2C02" w:rsidRPr="005D1274" w:rsidRDefault="009B2C02" w:rsidP="009B2C02">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e) </w:t>
      </w:r>
      <w:r w:rsidRPr="00E736F0">
        <w:rPr>
          <w:rFonts w:ascii="Times New Roman" w:hAnsi="Times New Roman"/>
          <w:b/>
          <w:sz w:val="24"/>
          <w:szCs w:val="24"/>
        </w:rPr>
        <w:t xml:space="preserve">Competitividad: </w:t>
      </w:r>
      <w:r>
        <w:rPr>
          <w:rFonts w:ascii="Times New Roman" w:hAnsi="Times New Roman"/>
          <w:sz w:val="24"/>
          <w:szCs w:val="24"/>
        </w:rPr>
        <w:t>Proyecta</w:t>
      </w:r>
      <w:r w:rsidRPr="005D1274">
        <w:rPr>
          <w:rFonts w:ascii="Times New Roman" w:hAnsi="Times New Roman"/>
          <w:sz w:val="24"/>
          <w:szCs w:val="24"/>
        </w:rPr>
        <w:t xml:space="preserve"> el desarrollo y el fortalecimiento de la competitividad del subsector cafetero en todos sus niveles, involucrando estrategias de innovación y de cambio tecnológico, aprovechamiento de capacidades y ventajas comparativas, a tono con el Plan Nacional de Competitividad Sistémica. </w:t>
      </w:r>
    </w:p>
    <w:p w:rsidR="009B2C02" w:rsidRPr="005D1274" w:rsidRDefault="009B2C02" w:rsidP="009B2C02">
      <w:pPr>
        <w:spacing w:before="240" w:after="240" w:line="480" w:lineRule="auto"/>
        <w:jc w:val="both"/>
        <w:rPr>
          <w:rFonts w:ascii="Times New Roman" w:hAnsi="Times New Roman"/>
          <w:sz w:val="24"/>
          <w:szCs w:val="24"/>
        </w:rPr>
      </w:pPr>
      <w:r w:rsidRPr="005D1274">
        <w:rPr>
          <w:rFonts w:ascii="Times New Roman" w:hAnsi="Times New Roman"/>
          <w:sz w:val="24"/>
          <w:szCs w:val="24"/>
        </w:rPr>
        <w:t xml:space="preserve">f) </w:t>
      </w:r>
      <w:r w:rsidRPr="00E736F0">
        <w:rPr>
          <w:rFonts w:ascii="Times New Roman" w:hAnsi="Times New Roman"/>
          <w:b/>
          <w:sz w:val="24"/>
          <w:szCs w:val="24"/>
        </w:rPr>
        <w:t xml:space="preserve">Sostenibilidad: </w:t>
      </w:r>
      <w:r w:rsidRPr="005D1274">
        <w:rPr>
          <w:rFonts w:ascii="Times New Roman" w:hAnsi="Times New Roman"/>
          <w:sz w:val="24"/>
          <w:szCs w:val="24"/>
        </w:rPr>
        <w:t>Trata de forjar un desarrollo cafet</w:t>
      </w:r>
      <w:r>
        <w:rPr>
          <w:rFonts w:ascii="Times New Roman" w:hAnsi="Times New Roman"/>
          <w:sz w:val="24"/>
          <w:szCs w:val="24"/>
        </w:rPr>
        <w:t>al</w:t>
      </w:r>
      <w:r w:rsidRPr="005D1274">
        <w:rPr>
          <w:rFonts w:ascii="Times New Roman" w:hAnsi="Times New Roman"/>
          <w:sz w:val="24"/>
          <w:szCs w:val="24"/>
        </w:rPr>
        <w:t xml:space="preserve">ero que cubra las necesidades multidireccionales del presente y </w:t>
      </w:r>
      <w:r w:rsidRPr="00E036A8">
        <w:rPr>
          <w:rFonts w:ascii="Times New Roman" w:hAnsi="Times New Roman"/>
          <w:sz w:val="24"/>
          <w:szCs w:val="24"/>
        </w:rPr>
        <w:t>preserve</w:t>
      </w:r>
      <w:r w:rsidRPr="005D1274">
        <w:rPr>
          <w:rFonts w:ascii="Times New Roman" w:hAnsi="Times New Roman"/>
          <w:sz w:val="24"/>
          <w:szCs w:val="24"/>
        </w:rPr>
        <w:t xml:space="preserve"> la posibilidad de que las generaciones futuras satisfagan las suyas, mediante la aplicación de una </w:t>
      </w:r>
      <w:r w:rsidRPr="007C29EB">
        <w:rPr>
          <w:rFonts w:ascii="Times New Roman" w:hAnsi="Times New Roman"/>
          <w:sz w:val="24"/>
          <w:szCs w:val="24"/>
        </w:rPr>
        <w:t>visión holística</w:t>
      </w:r>
      <w:r w:rsidRPr="005D1274">
        <w:rPr>
          <w:rFonts w:ascii="Times New Roman" w:hAnsi="Times New Roman"/>
          <w:sz w:val="24"/>
          <w:szCs w:val="24"/>
        </w:rPr>
        <w:t xml:space="preserve"> que per</w:t>
      </w:r>
      <w:r>
        <w:rPr>
          <w:rFonts w:ascii="Times New Roman" w:hAnsi="Times New Roman"/>
          <w:sz w:val="24"/>
          <w:szCs w:val="24"/>
        </w:rPr>
        <w:t xml:space="preserve">mita alcanzar la </w:t>
      </w:r>
      <w:r w:rsidRPr="005D1274">
        <w:rPr>
          <w:rFonts w:ascii="Times New Roman" w:hAnsi="Times New Roman"/>
          <w:sz w:val="24"/>
          <w:szCs w:val="24"/>
        </w:rPr>
        <w:t>actividad cafetera</w:t>
      </w:r>
      <w:r>
        <w:rPr>
          <w:rFonts w:ascii="Times New Roman" w:hAnsi="Times New Roman"/>
          <w:sz w:val="24"/>
          <w:szCs w:val="24"/>
        </w:rPr>
        <w:t xml:space="preserve"> en todas sus vertientes.</w:t>
      </w:r>
    </w:p>
    <w:p w:rsidR="009B2C02" w:rsidRPr="002063BB" w:rsidRDefault="009B2C02" w:rsidP="009B2C02">
      <w:pPr>
        <w:spacing w:before="240" w:after="240" w:line="480" w:lineRule="auto"/>
        <w:jc w:val="both"/>
      </w:pPr>
      <w:r w:rsidRPr="00E736F0">
        <w:rPr>
          <w:rFonts w:ascii="Times New Roman" w:hAnsi="Times New Roman"/>
          <w:sz w:val="24"/>
          <w:szCs w:val="24"/>
        </w:rPr>
        <w:t>Las áreas temáticas en que se desarrolla la Política Cafetalera Dominicana son</w:t>
      </w:r>
      <w:r>
        <w:rPr>
          <w:rFonts w:ascii="Times New Roman" w:hAnsi="Times New Roman"/>
          <w:sz w:val="24"/>
          <w:szCs w:val="24"/>
        </w:rPr>
        <w:t xml:space="preserve">: incremento de la producción, cambio tecnológico, </w:t>
      </w:r>
      <w:r w:rsidRPr="005D1274">
        <w:rPr>
          <w:rFonts w:ascii="Times New Roman" w:hAnsi="Times New Roman"/>
          <w:sz w:val="24"/>
          <w:szCs w:val="24"/>
        </w:rPr>
        <w:t>gestión de riesgos</w:t>
      </w:r>
      <w:r>
        <w:rPr>
          <w:rFonts w:ascii="Times New Roman" w:hAnsi="Times New Roman"/>
          <w:sz w:val="24"/>
          <w:szCs w:val="24"/>
        </w:rPr>
        <w:t xml:space="preserve">, transformación, </w:t>
      </w:r>
      <w:r>
        <w:rPr>
          <w:rFonts w:ascii="Times New Roman" w:hAnsi="Times New Roman"/>
          <w:sz w:val="24"/>
          <w:szCs w:val="24"/>
        </w:rPr>
        <w:lastRenderedPageBreak/>
        <w:t>calidad,</w:t>
      </w:r>
      <w:r w:rsidRPr="005D1274">
        <w:rPr>
          <w:rFonts w:ascii="Times New Roman" w:hAnsi="Times New Roman"/>
          <w:sz w:val="24"/>
          <w:szCs w:val="24"/>
        </w:rPr>
        <w:t xml:space="preserve"> mercadeo</w:t>
      </w:r>
      <w:r>
        <w:rPr>
          <w:rFonts w:ascii="Times New Roman" w:hAnsi="Times New Roman"/>
          <w:sz w:val="24"/>
          <w:szCs w:val="24"/>
        </w:rPr>
        <w:t>, d</w:t>
      </w:r>
      <w:r w:rsidRPr="005D1274">
        <w:rPr>
          <w:rFonts w:ascii="Times New Roman" w:hAnsi="Times New Roman"/>
          <w:sz w:val="24"/>
          <w:szCs w:val="24"/>
        </w:rPr>
        <w:t>esarrollo human</w:t>
      </w:r>
      <w:r>
        <w:rPr>
          <w:rFonts w:ascii="Times New Roman" w:hAnsi="Times New Roman"/>
          <w:sz w:val="24"/>
          <w:szCs w:val="24"/>
        </w:rPr>
        <w:t>o, reconocimiento de género, conservación y valoración del rol ambiental, f</w:t>
      </w:r>
      <w:r w:rsidRPr="005D1274">
        <w:rPr>
          <w:rFonts w:ascii="Times New Roman" w:hAnsi="Times New Roman"/>
          <w:sz w:val="24"/>
          <w:szCs w:val="24"/>
        </w:rPr>
        <w:t xml:space="preserve">ortalecimiento institucional </w:t>
      </w:r>
      <w:r>
        <w:rPr>
          <w:rFonts w:ascii="Times New Roman" w:hAnsi="Times New Roman"/>
          <w:sz w:val="24"/>
          <w:szCs w:val="24"/>
        </w:rPr>
        <w:t>e</w:t>
      </w:r>
      <w:r w:rsidRPr="005D1274">
        <w:rPr>
          <w:rFonts w:ascii="Times New Roman" w:hAnsi="Times New Roman"/>
          <w:sz w:val="24"/>
          <w:szCs w:val="24"/>
        </w:rPr>
        <w:t xml:space="preserve"> incidencia política.</w:t>
      </w:r>
    </w:p>
    <w:p w:rsidR="009B2C02" w:rsidRPr="004D1AF1" w:rsidRDefault="009B2C02" w:rsidP="009B2C02">
      <w:pPr>
        <w:pStyle w:val="Ttulo2"/>
        <w:numPr>
          <w:ilvl w:val="1"/>
          <w:numId w:val="2"/>
        </w:numPr>
        <w:tabs>
          <w:tab w:val="left" w:pos="0"/>
        </w:tabs>
        <w:spacing w:line="360" w:lineRule="auto"/>
        <w:ind w:left="0" w:firstLine="0"/>
        <w:jc w:val="both"/>
        <w:rPr>
          <w:rFonts w:ascii="Times New Roman" w:hAnsi="Times New Roman"/>
          <w:b/>
          <w:color w:val="000000"/>
          <w:sz w:val="32"/>
          <w:szCs w:val="24"/>
        </w:rPr>
      </w:pPr>
      <w:bookmarkStart w:id="33" w:name="_Toc529447620"/>
      <w:r w:rsidRPr="004D1AF1">
        <w:rPr>
          <w:rFonts w:ascii="Times New Roman" w:hAnsi="Times New Roman"/>
          <w:b/>
          <w:color w:val="000000"/>
          <w:sz w:val="32"/>
          <w:szCs w:val="24"/>
        </w:rPr>
        <w:t>Est</w:t>
      </w:r>
      <w:r>
        <w:rPr>
          <w:rFonts w:ascii="Times New Roman" w:hAnsi="Times New Roman"/>
          <w:b/>
          <w:color w:val="000000"/>
          <w:sz w:val="32"/>
          <w:szCs w:val="24"/>
        </w:rPr>
        <w:t>rategia Nacional de Desarrollo (</w:t>
      </w:r>
      <w:r w:rsidRPr="004D1AF1">
        <w:rPr>
          <w:rFonts w:ascii="Times New Roman" w:hAnsi="Times New Roman"/>
          <w:b/>
          <w:color w:val="000000"/>
          <w:sz w:val="32"/>
          <w:szCs w:val="24"/>
        </w:rPr>
        <w:t>END</w:t>
      </w:r>
      <w:bookmarkEnd w:id="32"/>
      <w:r>
        <w:rPr>
          <w:rFonts w:ascii="Times New Roman" w:hAnsi="Times New Roman"/>
          <w:b/>
          <w:color w:val="000000"/>
          <w:sz w:val="32"/>
          <w:szCs w:val="24"/>
        </w:rPr>
        <w:t>) y demás instrumentos de planificación sectorial</w:t>
      </w:r>
      <w:bookmarkEnd w:id="33"/>
    </w:p>
    <w:p w:rsidR="009B2C02" w:rsidRPr="004D1AF1" w:rsidRDefault="009B2C02" w:rsidP="009B2C02">
      <w:pPr>
        <w:spacing w:before="240" w:line="480" w:lineRule="auto"/>
        <w:jc w:val="both"/>
        <w:rPr>
          <w:rFonts w:ascii="Times New Roman" w:hAnsi="Times New Roman"/>
          <w:sz w:val="24"/>
          <w:szCs w:val="24"/>
        </w:rPr>
      </w:pPr>
      <w:r w:rsidRPr="004D1AF1">
        <w:rPr>
          <w:rFonts w:ascii="Times New Roman" w:hAnsi="Times New Roman"/>
          <w:sz w:val="24"/>
          <w:szCs w:val="24"/>
        </w:rPr>
        <w:t xml:space="preserve">Las acciones ejecutadas por el </w:t>
      </w:r>
      <w:r>
        <w:rPr>
          <w:rFonts w:ascii="Times New Roman" w:hAnsi="Times New Roman"/>
          <w:sz w:val="24"/>
          <w:szCs w:val="24"/>
        </w:rPr>
        <w:t>Instituto</w:t>
      </w:r>
      <w:r w:rsidRPr="004D1AF1">
        <w:rPr>
          <w:rFonts w:ascii="Times New Roman" w:hAnsi="Times New Roman"/>
          <w:sz w:val="24"/>
          <w:szCs w:val="24"/>
        </w:rPr>
        <w:t xml:space="preserve"> Dominicano del Café (</w:t>
      </w:r>
      <w:r>
        <w:rPr>
          <w:rFonts w:ascii="Times New Roman" w:hAnsi="Times New Roman"/>
          <w:sz w:val="24"/>
          <w:szCs w:val="24"/>
        </w:rPr>
        <w:t>INDOCAFE</w:t>
      </w:r>
      <w:r w:rsidRPr="004D1AF1">
        <w:rPr>
          <w:rFonts w:ascii="Times New Roman" w:hAnsi="Times New Roman"/>
          <w:sz w:val="24"/>
          <w:szCs w:val="24"/>
        </w:rPr>
        <w:t xml:space="preserve">) contribuyen al logro de los </w:t>
      </w:r>
      <w:r w:rsidRPr="006A01C9">
        <w:rPr>
          <w:rFonts w:ascii="Times New Roman" w:hAnsi="Times New Roman"/>
          <w:sz w:val="24"/>
          <w:szCs w:val="24"/>
        </w:rPr>
        <w:t xml:space="preserve">Ejes Estratégicos </w:t>
      </w:r>
      <w:r w:rsidRPr="004D1AF1">
        <w:rPr>
          <w:rFonts w:ascii="Times New Roman" w:hAnsi="Times New Roman"/>
          <w:sz w:val="24"/>
          <w:szCs w:val="24"/>
        </w:rPr>
        <w:t>plasmados en la Estrategia Nacional de Desarrollo (END)</w:t>
      </w:r>
      <w:r w:rsidRPr="004D1AF1">
        <w:rPr>
          <w:rFonts w:ascii="Times New Roman" w:hAnsi="Times New Roman"/>
          <w:sz w:val="24"/>
          <w:szCs w:val="24"/>
          <w:vertAlign w:val="superscript"/>
        </w:rPr>
        <w:footnoteReference w:id="1"/>
      </w:r>
      <w:r w:rsidRPr="004D1AF1">
        <w:rPr>
          <w:rFonts w:ascii="Times New Roman" w:hAnsi="Times New Roman"/>
          <w:sz w:val="24"/>
          <w:szCs w:val="24"/>
        </w:rPr>
        <w:t xml:space="preserve"> de la República Dominicana. Los </w:t>
      </w:r>
      <w:r>
        <w:rPr>
          <w:rFonts w:ascii="Times New Roman" w:hAnsi="Times New Roman"/>
          <w:sz w:val="24"/>
          <w:szCs w:val="24"/>
        </w:rPr>
        <w:t>E</w:t>
      </w:r>
      <w:r w:rsidRPr="004D1AF1">
        <w:rPr>
          <w:rFonts w:ascii="Times New Roman" w:hAnsi="Times New Roman"/>
          <w:sz w:val="24"/>
          <w:szCs w:val="24"/>
        </w:rPr>
        <w:t xml:space="preserve">jes </w:t>
      </w:r>
      <w:r>
        <w:rPr>
          <w:rFonts w:ascii="Times New Roman" w:hAnsi="Times New Roman"/>
          <w:sz w:val="24"/>
          <w:szCs w:val="24"/>
        </w:rPr>
        <w:t>E</w:t>
      </w:r>
      <w:r w:rsidRPr="004D1AF1">
        <w:rPr>
          <w:rFonts w:ascii="Times New Roman" w:hAnsi="Times New Roman"/>
          <w:sz w:val="24"/>
          <w:szCs w:val="24"/>
        </w:rPr>
        <w:t xml:space="preserve">stratégicos contenidos en la </w:t>
      </w:r>
      <w:r>
        <w:rPr>
          <w:rFonts w:ascii="Times New Roman" w:hAnsi="Times New Roman"/>
          <w:sz w:val="24"/>
          <w:szCs w:val="24"/>
        </w:rPr>
        <w:t xml:space="preserve">misma </w:t>
      </w:r>
      <w:r w:rsidRPr="004D1AF1">
        <w:rPr>
          <w:rFonts w:ascii="Times New Roman" w:hAnsi="Times New Roman"/>
          <w:sz w:val="24"/>
          <w:szCs w:val="24"/>
        </w:rPr>
        <w:t>que están vinculados</w:t>
      </w:r>
      <w:r>
        <w:rPr>
          <w:rFonts w:ascii="Times New Roman" w:hAnsi="Times New Roman"/>
          <w:sz w:val="24"/>
          <w:szCs w:val="24"/>
        </w:rPr>
        <w:t xml:space="preserve"> al accionar del INDOCAFE</w:t>
      </w:r>
      <w:r w:rsidRPr="004D1AF1">
        <w:rPr>
          <w:rFonts w:ascii="Times New Roman" w:hAnsi="Times New Roman"/>
          <w:sz w:val="24"/>
          <w:szCs w:val="24"/>
        </w:rPr>
        <w:t xml:space="preserve"> son:</w:t>
      </w:r>
    </w:p>
    <w:p w:rsidR="009B2C02" w:rsidRPr="004D1AF1" w:rsidRDefault="009B2C02" w:rsidP="009B2C02">
      <w:pPr>
        <w:widowControl w:val="0"/>
        <w:numPr>
          <w:ilvl w:val="0"/>
          <w:numId w:val="1"/>
        </w:numPr>
        <w:autoSpaceDE w:val="0"/>
        <w:autoSpaceDN w:val="0"/>
        <w:adjustRightInd w:val="0"/>
        <w:spacing w:before="240" w:after="0" w:line="480" w:lineRule="auto"/>
        <w:ind w:left="360" w:hanging="270"/>
        <w:jc w:val="both"/>
        <w:rPr>
          <w:rFonts w:ascii="Times New Roman" w:hAnsi="Times New Roman"/>
          <w:sz w:val="24"/>
          <w:szCs w:val="24"/>
        </w:rPr>
      </w:pPr>
      <w:r w:rsidRPr="00BE038E">
        <w:rPr>
          <w:rFonts w:ascii="Times New Roman" w:hAnsi="Times New Roman"/>
          <w:b/>
          <w:sz w:val="24"/>
          <w:szCs w:val="24"/>
        </w:rPr>
        <w:t>Eje Estratégico Dos:</w:t>
      </w:r>
      <w:r w:rsidRPr="004D1AF1">
        <w:rPr>
          <w:rFonts w:ascii="Times New Roman" w:hAnsi="Times New Roman"/>
          <w:sz w:val="24"/>
          <w:szCs w:val="24"/>
        </w:rPr>
        <w:t xml:space="preserve"> Una sociedad con igualdad de derechos y oportunidades, en la que toda la población tiene garantizada educación, salud, vivienda digna y servicios básicos de calidad</w:t>
      </w:r>
      <w:r>
        <w:rPr>
          <w:rFonts w:ascii="Times New Roman" w:hAnsi="Times New Roman"/>
          <w:sz w:val="24"/>
          <w:szCs w:val="24"/>
        </w:rPr>
        <w:t>,</w:t>
      </w:r>
      <w:r w:rsidRPr="004D1AF1">
        <w:rPr>
          <w:rFonts w:ascii="Times New Roman" w:hAnsi="Times New Roman"/>
          <w:sz w:val="24"/>
          <w:szCs w:val="24"/>
        </w:rPr>
        <w:t xml:space="preserve"> que promueve la reducción progresiva de la pobreza y la desigualdad social y territorial.</w:t>
      </w:r>
    </w:p>
    <w:p w:rsidR="009B2C02" w:rsidRPr="004D1AF1" w:rsidRDefault="009B2C02" w:rsidP="009B2C02">
      <w:pPr>
        <w:widowControl w:val="0"/>
        <w:numPr>
          <w:ilvl w:val="0"/>
          <w:numId w:val="1"/>
        </w:numPr>
        <w:autoSpaceDE w:val="0"/>
        <w:autoSpaceDN w:val="0"/>
        <w:adjustRightInd w:val="0"/>
        <w:spacing w:before="240" w:after="0" w:line="480" w:lineRule="auto"/>
        <w:ind w:left="360" w:hanging="270"/>
        <w:jc w:val="both"/>
        <w:rPr>
          <w:rFonts w:ascii="Times New Roman" w:hAnsi="Times New Roman"/>
          <w:sz w:val="24"/>
          <w:szCs w:val="24"/>
        </w:rPr>
      </w:pPr>
      <w:r w:rsidRPr="004D1AF1">
        <w:rPr>
          <w:rFonts w:ascii="Times New Roman" w:hAnsi="Times New Roman"/>
          <w:b/>
          <w:sz w:val="24"/>
          <w:szCs w:val="24"/>
        </w:rPr>
        <w:t>Eje Estratégico Tres:</w:t>
      </w:r>
      <w:r w:rsidRPr="004D1AF1">
        <w:rPr>
          <w:rFonts w:ascii="Times New Roman" w:hAnsi="Times New Roman"/>
          <w:sz w:val="24"/>
          <w:szCs w:val="24"/>
        </w:rPr>
        <w:t xml:space="preserve"> Una economía territorial y sectorialmente integrada, innovadora, diversificada, plural, orientada a la calidad y ambientalmente sostenible, que crea y desconcentra la riqueza, genera crecimiento alto y sostenido con equidad y empleo digno</w:t>
      </w:r>
      <w:r>
        <w:rPr>
          <w:rFonts w:ascii="Times New Roman" w:hAnsi="Times New Roman"/>
          <w:sz w:val="24"/>
          <w:szCs w:val="24"/>
        </w:rPr>
        <w:t>,</w:t>
      </w:r>
      <w:r w:rsidRPr="004D1AF1">
        <w:rPr>
          <w:rFonts w:ascii="Times New Roman" w:hAnsi="Times New Roman"/>
          <w:sz w:val="24"/>
          <w:szCs w:val="24"/>
        </w:rPr>
        <w:t xml:space="preserve"> que aprovecha y potencia las oportunidades del mercado local y se inserta de forma competitiva en la economía global.</w:t>
      </w:r>
    </w:p>
    <w:p w:rsidR="009B2C02" w:rsidRPr="004D1AF1" w:rsidRDefault="009B2C02" w:rsidP="009B2C02">
      <w:pPr>
        <w:widowControl w:val="0"/>
        <w:numPr>
          <w:ilvl w:val="0"/>
          <w:numId w:val="1"/>
        </w:numPr>
        <w:autoSpaceDE w:val="0"/>
        <w:autoSpaceDN w:val="0"/>
        <w:adjustRightInd w:val="0"/>
        <w:spacing w:before="240" w:after="0" w:line="480" w:lineRule="auto"/>
        <w:ind w:left="360" w:hanging="270"/>
        <w:jc w:val="both"/>
        <w:rPr>
          <w:rFonts w:ascii="Times New Roman" w:hAnsi="Times New Roman"/>
          <w:sz w:val="24"/>
          <w:szCs w:val="24"/>
        </w:rPr>
      </w:pPr>
      <w:r w:rsidRPr="004D1AF1">
        <w:rPr>
          <w:rFonts w:ascii="Times New Roman" w:hAnsi="Times New Roman"/>
          <w:b/>
          <w:sz w:val="24"/>
          <w:szCs w:val="24"/>
        </w:rPr>
        <w:t>Eje Estratégico Cuatro:</w:t>
      </w:r>
      <w:r w:rsidRPr="004D1AF1">
        <w:rPr>
          <w:rFonts w:ascii="Times New Roman" w:hAnsi="Times New Roman"/>
          <w:sz w:val="24"/>
          <w:szCs w:val="24"/>
        </w:rPr>
        <w:t xml:space="preserve"> Una sociedad con cultura de producción y consumo sostenibles, que gestiona con equidad y eficacia los riesgos y la protección del medio ambiente y los recursos naturales y promueve una adecuada adaptación al cambio climático.</w:t>
      </w: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lastRenderedPageBreak/>
        <w:t>Además, las acciones realizadas por INDOCAFE están estrechamente vinculadas con e</w:t>
      </w:r>
      <w:r w:rsidRPr="004D1AF1">
        <w:rPr>
          <w:rFonts w:ascii="Times New Roman" w:hAnsi="Times New Roman"/>
          <w:sz w:val="24"/>
          <w:szCs w:val="24"/>
        </w:rPr>
        <w:t xml:space="preserve">l </w:t>
      </w:r>
      <w:r w:rsidRPr="0034520E">
        <w:rPr>
          <w:rFonts w:ascii="Times New Roman" w:hAnsi="Times New Roman"/>
          <w:b/>
          <w:sz w:val="24"/>
          <w:szCs w:val="24"/>
        </w:rPr>
        <w:t>Plan Estratégico del Sector Agropecuario</w:t>
      </w:r>
      <w:r w:rsidRPr="0034520E">
        <w:rPr>
          <w:rFonts w:ascii="Times New Roman" w:hAnsi="Times New Roman"/>
          <w:b/>
          <w:sz w:val="24"/>
          <w:szCs w:val="24"/>
          <w:vertAlign w:val="superscript"/>
        </w:rPr>
        <w:footnoteReference w:id="2"/>
      </w:r>
      <w:r w:rsidRPr="0034520E">
        <w:rPr>
          <w:rFonts w:ascii="Times New Roman" w:hAnsi="Times New Roman"/>
          <w:b/>
          <w:sz w:val="24"/>
          <w:szCs w:val="24"/>
        </w:rPr>
        <w:t>,</w:t>
      </w:r>
      <w:r w:rsidRPr="004D1AF1">
        <w:rPr>
          <w:rFonts w:ascii="Times New Roman" w:hAnsi="Times New Roman"/>
          <w:sz w:val="24"/>
          <w:szCs w:val="24"/>
        </w:rPr>
        <w:t xml:space="preserve"> específicamente en los Ejes 3 y 4 que expresan respectivamente: “Fortalecimiento de la producción de rubros de consumo interno y mecanismos de comercialización interna” y “Desarrollo de la infraestructura rural y de servicios, catalizadores de reducción de la pobreza, con enfoque territorial”. </w:t>
      </w:r>
    </w:p>
    <w:p w:rsidR="009B2C02" w:rsidRPr="00E4370C" w:rsidRDefault="009B2C02" w:rsidP="009B2C02">
      <w:pPr>
        <w:pStyle w:val="Ttulo2"/>
        <w:tabs>
          <w:tab w:val="left" w:pos="540"/>
        </w:tabs>
        <w:spacing w:before="0" w:line="480" w:lineRule="auto"/>
        <w:jc w:val="both"/>
        <w:rPr>
          <w:rFonts w:ascii="Times New Roman" w:hAnsi="Times New Roman"/>
          <w:b/>
          <w:color w:val="000000"/>
          <w:sz w:val="32"/>
          <w:szCs w:val="24"/>
        </w:rPr>
      </w:pPr>
      <w:r>
        <w:rPr>
          <w:sz w:val="24"/>
          <w:szCs w:val="24"/>
        </w:rPr>
        <w:br w:type="page"/>
      </w:r>
      <w:bookmarkStart w:id="34" w:name="_Toc529447621"/>
      <w:r w:rsidRPr="00E4370C">
        <w:rPr>
          <w:rFonts w:ascii="Times New Roman" w:hAnsi="Times New Roman"/>
          <w:b/>
          <w:color w:val="000000"/>
          <w:sz w:val="32"/>
          <w:szCs w:val="24"/>
        </w:rPr>
        <w:lastRenderedPageBreak/>
        <w:t>RESULTADOS DE LA GESTIÓN</w:t>
      </w:r>
      <w:bookmarkEnd w:id="34"/>
      <w:r w:rsidRPr="00E4370C">
        <w:rPr>
          <w:rFonts w:ascii="Times New Roman" w:hAnsi="Times New Roman"/>
          <w:b/>
          <w:color w:val="000000"/>
          <w:sz w:val="32"/>
          <w:szCs w:val="24"/>
        </w:rPr>
        <w:t xml:space="preserve"> </w:t>
      </w:r>
    </w:p>
    <w:p w:rsidR="009B2C02" w:rsidRPr="00204FE5" w:rsidRDefault="009B2C02" w:rsidP="009B2C02">
      <w:pPr>
        <w:pStyle w:val="Ttulo2"/>
        <w:numPr>
          <w:ilvl w:val="1"/>
          <w:numId w:val="3"/>
        </w:numPr>
        <w:tabs>
          <w:tab w:val="left" w:pos="540"/>
        </w:tabs>
        <w:spacing w:before="0" w:line="360" w:lineRule="auto"/>
        <w:ind w:left="540" w:hanging="540"/>
        <w:jc w:val="both"/>
        <w:rPr>
          <w:rFonts w:ascii="Times New Roman" w:hAnsi="Times New Roman"/>
          <w:b/>
          <w:color w:val="000000"/>
          <w:sz w:val="32"/>
          <w:szCs w:val="24"/>
        </w:rPr>
      </w:pPr>
      <w:bookmarkStart w:id="35" w:name="_Toc529447622"/>
      <w:r w:rsidRPr="00204FE5">
        <w:rPr>
          <w:rFonts w:ascii="Times New Roman" w:hAnsi="Times New Roman"/>
          <w:b/>
          <w:color w:val="000000"/>
          <w:sz w:val="32"/>
          <w:szCs w:val="24"/>
        </w:rPr>
        <w:t>Proyectos Presidenciales: Programa de Visitas Sorpresas</w:t>
      </w:r>
      <w:bookmarkEnd w:id="35"/>
    </w:p>
    <w:p w:rsidR="009B2C02" w:rsidRDefault="009B2C02" w:rsidP="009B2C02">
      <w:pPr>
        <w:spacing w:before="240" w:after="240" w:line="480" w:lineRule="auto"/>
        <w:jc w:val="both"/>
        <w:rPr>
          <w:rFonts w:ascii="Times New Roman" w:hAnsi="Times New Roman"/>
          <w:sz w:val="24"/>
          <w:szCs w:val="24"/>
        </w:rPr>
      </w:pPr>
      <w:r w:rsidRPr="004C692E">
        <w:rPr>
          <w:rFonts w:ascii="Times New Roman" w:hAnsi="Times New Roman"/>
          <w:sz w:val="24"/>
          <w:szCs w:val="24"/>
        </w:rPr>
        <w:t xml:space="preserve">El </w:t>
      </w:r>
      <w:r>
        <w:rPr>
          <w:rFonts w:ascii="Times New Roman" w:hAnsi="Times New Roman"/>
          <w:sz w:val="24"/>
          <w:szCs w:val="24"/>
        </w:rPr>
        <w:t>Instituto</w:t>
      </w:r>
      <w:r w:rsidRPr="004C692E">
        <w:rPr>
          <w:rFonts w:ascii="Times New Roman" w:hAnsi="Times New Roman"/>
          <w:sz w:val="24"/>
          <w:szCs w:val="24"/>
        </w:rPr>
        <w:t xml:space="preserve"> Dominicano del Café</w:t>
      </w:r>
      <w:r>
        <w:rPr>
          <w:rFonts w:ascii="Times New Roman" w:hAnsi="Times New Roman"/>
          <w:sz w:val="24"/>
          <w:szCs w:val="24"/>
        </w:rPr>
        <w:t>,</w:t>
      </w:r>
      <w:r w:rsidRPr="004C692E">
        <w:rPr>
          <w:rFonts w:ascii="Times New Roman" w:hAnsi="Times New Roman"/>
          <w:sz w:val="24"/>
          <w:szCs w:val="24"/>
        </w:rPr>
        <w:t xml:space="preserve"> como respon</w:t>
      </w:r>
      <w:r>
        <w:rPr>
          <w:rFonts w:ascii="Times New Roman" w:hAnsi="Times New Roman"/>
          <w:sz w:val="24"/>
          <w:szCs w:val="24"/>
        </w:rPr>
        <w:t>sable de la política cafetalera nacional,</w:t>
      </w:r>
      <w:r w:rsidRPr="004C692E">
        <w:rPr>
          <w:rFonts w:ascii="Times New Roman" w:hAnsi="Times New Roman"/>
          <w:sz w:val="24"/>
          <w:szCs w:val="24"/>
        </w:rPr>
        <w:t xml:space="preserve"> ha estado </w:t>
      </w:r>
      <w:r>
        <w:rPr>
          <w:rFonts w:ascii="Times New Roman" w:hAnsi="Times New Roman"/>
          <w:sz w:val="24"/>
          <w:szCs w:val="24"/>
        </w:rPr>
        <w:t xml:space="preserve">dándole seguimiento permanente a los compromisos asumidos por el </w:t>
      </w:r>
      <w:r w:rsidRPr="004C692E">
        <w:rPr>
          <w:rFonts w:ascii="Times New Roman" w:hAnsi="Times New Roman"/>
          <w:sz w:val="24"/>
          <w:szCs w:val="24"/>
        </w:rPr>
        <w:t xml:space="preserve">Señor Presidente de la República en </w:t>
      </w:r>
      <w:r>
        <w:rPr>
          <w:rFonts w:ascii="Times New Roman" w:hAnsi="Times New Roman"/>
          <w:sz w:val="24"/>
          <w:szCs w:val="24"/>
        </w:rPr>
        <w:t>las zonas cafetaleras que han sido beneficiadas con sus visitas</w:t>
      </w:r>
      <w:r w:rsidRPr="004C692E">
        <w:rPr>
          <w:rFonts w:ascii="Times New Roman" w:hAnsi="Times New Roman"/>
          <w:sz w:val="24"/>
          <w:szCs w:val="24"/>
        </w:rPr>
        <w:t>, realizando evaluaciones de campo, acompaña</w:t>
      </w:r>
      <w:r w:rsidRPr="004C692E">
        <w:rPr>
          <w:rFonts w:ascii="Times New Roman" w:hAnsi="Times New Roman"/>
          <w:sz w:val="24"/>
          <w:szCs w:val="24"/>
        </w:rPr>
        <w:softHyphen/>
        <w:t>miento y desarrollando proyectos de apoyo a la produc</w:t>
      </w:r>
      <w:r w:rsidRPr="004C692E">
        <w:rPr>
          <w:rFonts w:ascii="Times New Roman" w:hAnsi="Times New Roman"/>
          <w:sz w:val="24"/>
          <w:szCs w:val="24"/>
        </w:rPr>
        <w:softHyphen/>
        <w:t xml:space="preserve">ción de café, así como fortaleciendo las asociaciones cafetaleras. </w:t>
      </w:r>
    </w:p>
    <w:p w:rsidR="009B2C02" w:rsidRPr="005B68B1" w:rsidRDefault="009B2C02" w:rsidP="009B2C02">
      <w:pPr>
        <w:spacing w:before="240" w:after="240" w:line="480" w:lineRule="auto"/>
        <w:jc w:val="both"/>
        <w:rPr>
          <w:rFonts w:ascii="Times New Roman" w:hAnsi="Times New Roman"/>
          <w:color w:val="FF0000"/>
          <w:sz w:val="24"/>
          <w:szCs w:val="24"/>
        </w:rPr>
      </w:pPr>
      <w:r>
        <w:rPr>
          <w:rFonts w:ascii="Times New Roman" w:hAnsi="Times New Roman"/>
          <w:sz w:val="24"/>
          <w:szCs w:val="24"/>
        </w:rPr>
        <w:t>En los proyectos implementados,</w:t>
      </w:r>
      <w:r w:rsidRPr="004C692E">
        <w:rPr>
          <w:rFonts w:ascii="Times New Roman" w:hAnsi="Times New Roman"/>
          <w:sz w:val="24"/>
          <w:szCs w:val="24"/>
        </w:rPr>
        <w:t xml:space="preserve"> fruto de las visitas presidenciales, se han</w:t>
      </w:r>
      <w:r>
        <w:rPr>
          <w:rFonts w:ascii="Times New Roman" w:hAnsi="Times New Roman"/>
          <w:sz w:val="24"/>
          <w:szCs w:val="24"/>
        </w:rPr>
        <w:t xml:space="preserve"> ejecutado diversas actividades, entre la</w:t>
      </w:r>
      <w:r w:rsidRPr="004C692E">
        <w:rPr>
          <w:rFonts w:ascii="Times New Roman" w:hAnsi="Times New Roman"/>
          <w:sz w:val="24"/>
          <w:szCs w:val="24"/>
        </w:rPr>
        <w:t xml:space="preserve"> que se </w:t>
      </w:r>
      <w:r w:rsidRPr="00811EF3">
        <w:rPr>
          <w:rFonts w:ascii="Times New Roman" w:hAnsi="Times New Roman"/>
          <w:sz w:val="24"/>
          <w:szCs w:val="24"/>
        </w:rPr>
        <w:t>destaca el apoyo al Programa de Pro</w:t>
      </w:r>
      <w:r w:rsidRPr="00811EF3">
        <w:rPr>
          <w:rFonts w:ascii="Times New Roman" w:hAnsi="Times New Roman"/>
          <w:sz w:val="24"/>
          <w:szCs w:val="24"/>
        </w:rPr>
        <w:softHyphen/>
        <w:t xml:space="preserve">ducción de Plantas de Café, instalándose 32 estructuras de producción (viveros) con capacidad de producir alrededor de once (11) millones </w:t>
      </w:r>
      <w:r w:rsidRPr="00DF5CF7">
        <w:rPr>
          <w:rFonts w:ascii="Times New Roman" w:hAnsi="Times New Roman"/>
          <w:sz w:val="24"/>
          <w:szCs w:val="24"/>
        </w:rPr>
        <w:t xml:space="preserve">de plantas por año. </w:t>
      </w:r>
    </w:p>
    <w:p w:rsidR="009B2C02" w:rsidRPr="00D65169" w:rsidRDefault="009B2C02" w:rsidP="009B2C02">
      <w:pPr>
        <w:spacing w:before="240" w:after="240" w:line="480" w:lineRule="auto"/>
        <w:jc w:val="both"/>
        <w:rPr>
          <w:rFonts w:ascii="Times New Roman" w:hAnsi="Times New Roman"/>
          <w:sz w:val="24"/>
          <w:szCs w:val="24"/>
        </w:rPr>
      </w:pPr>
      <w:r w:rsidRPr="00DF5CF7">
        <w:rPr>
          <w:rFonts w:ascii="Times New Roman" w:hAnsi="Times New Roman"/>
          <w:sz w:val="24"/>
          <w:szCs w:val="24"/>
        </w:rPr>
        <w:t>En el marco de las visitas presidenciales</w:t>
      </w:r>
      <w:r>
        <w:rPr>
          <w:rStyle w:val="Refdenotaalpie"/>
          <w:rFonts w:ascii="Times New Roman" w:hAnsi="Times New Roman"/>
          <w:sz w:val="24"/>
          <w:szCs w:val="24"/>
        </w:rPr>
        <w:footnoteReference w:id="3"/>
      </w:r>
      <w:r w:rsidRPr="00DF5CF7">
        <w:rPr>
          <w:rFonts w:ascii="Times New Roman" w:hAnsi="Times New Roman"/>
          <w:sz w:val="24"/>
          <w:szCs w:val="24"/>
        </w:rPr>
        <w:t xml:space="preserve">, </w:t>
      </w:r>
      <w:r>
        <w:rPr>
          <w:rFonts w:ascii="Times New Roman" w:hAnsi="Times New Roman"/>
          <w:sz w:val="24"/>
          <w:szCs w:val="24"/>
        </w:rPr>
        <w:t>el INDOCAFE ha impulsado la producción y distribución de</w:t>
      </w:r>
      <w:r w:rsidRPr="00D65169">
        <w:rPr>
          <w:rFonts w:ascii="Times New Roman" w:hAnsi="Times New Roman"/>
          <w:sz w:val="24"/>
          <w:szCs w:val="24"/>
        </w:rPr>
        <w:t xml:space="preserve"> </w:t>
      </w:r>
      <w:r>
        <w:rPr>
          <w:rFonts w:ascii="Times New Roman" w:hAnsi="Times New Roman"/>
          <w:sz w:val="24"/>
          <w:szCs w:val="24"/>
        </w:rPr>
        <w:t>21.1</w:t>
      </w:r>
      <w:r w:rsidRPr="00D65169">
        <w:rPr>
          <w:rFonts w:ascii="Times New Roman" w:hAnsi="Times New Roman"/>
          <w:sz w:val="24"/>
          <w:szCs w:val="24"/>
        </w:rPr>
        <w:t xml:space="preserve"> millones de plantas de café, para lo cual </w:t>
      </w:r>
      <w:r>
        <w:rPr>
          <w:rFonts w:ascii="Times New Roman" w:hAnsi="Times New Roman"/>
          <w:sz w:val="24"/>
          <w:szCs w:val="24"/>
        </w:rPr>
        <w:t xml:space="preserve">ha apoyado con el suministro de </w:t>
      </w:r>
      <w:r w:rsidRPr="00D65169">
        <w:rPr>
          <w:rFonts w:ascii="Times New Roman" w:hAnsi="Times New Roman"/>
          <w:sz w:val="24"/>
          <w:szCs w:val="24"/>
        </w:rPr>
        <w:t>fundas</w:t>
      </w:r>
      <w:r>
        <w:rPr>
          <w:rFonts w:ascii="Times New Roman" w:hAnsi="Times New Roman"/>
          <w:sz w:val="24"/>
          <w:szCs w:val="24"/>
        </w:rPr>
        <w:t xml:space="preserve"> para viveros</w:t>
      </w:r>
      <w:r w:rsidRPr="00D65169">
        <w:rPr>
          <w:rFonts w:ascii="Times New Roman" w:hAnsi="Times New Roman"/>
          <w:sz w:val="24"/>
          <w:szCs w:val="24"/>
        </w:rPr>
        <w:t>, semillas de variedades resistentes a la Roya, alto rendimiento y buena calidad de taza, así como materiales, insumos y herramientas para la producción</w:t>
      </w:r>
      <w:r>
        <w:rPr>
          <w:rFonts w:ascii="Times New Roman" w:hAnsi="Times New Roman"/>
          <w:sz w:val="24"/>
          <w:szCs w:val="24"/>
        </w:rPr>
        <w:t xml:space="preserve"> y apoyo en mano de obra</w:t>
      </w:r>
      <w:r w:rsidRPr="00D65169">
        <w:rPr>
          <w:rFonts w:ascii="Times New Roman" w:hAnsi="Times New Roman"/>
          <w:sz w:val="24"/>
          <w:szCs w:val="24"/>
        </w:rPr>
        <w:t>.</w:t>
      </w:r>
    </w:p>
    <w:p w:rsidR="009B2C02" w:rsidRPr="00D65169"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A</w:t>
      </w:r>
      <w:r w:rsidRPr="009A09EC">
        <w:rPr>
          <w:rFonts w:ascii="Times New Roman" w:hAnsi="Times New Roman"/>
          <w:sz w:val="24"/>
          <w:szCs w:val="24"/>
        </w:rPr>
        <w:t xml:space="preserve"> través de las visitas presidenciales</w:t>
      </w:r>
      <w:r>
        <w:rPr>
          <w:rFonts w:ascii="Times New Roman" w:hAnsi="Times New Roman"/>
          <w:sz w:val="24"/>
          <w:szCs w:val="24"/>
        </w:rPr>
        <w:t>,</w:t>
      </w:r>
      <w:r w:rsidRPr="009A09EC">
        <w:rPr>
          <w:rFonts w:ascii="Times New Roman" w:hAnsi="Times New Roman"/>
          <w:sz w:val="24"/>
          <w:szCs w:val="24"/>
        </w:rPr>
        <w:t xml:space="preserve"> con la colaboración de</w:t>
      </w:r>
      <w:r>
        <w:rPr>
          <w:rFonts w:ascii="Times New Roman" w:hAnsi="Times New Roman"/>
          <w:sz w:val="24"/>
          <w:szCs w:val="24"/>
        </w:rPr>
        <w:t>l INDOCAFE y</w:t>
      </w:r>
      <w:r w:rsidRPr="009A09EC">
        <w:rPr>
          <w:rFonts w:ascii="Times New Roman" w:hAnsi="Times New Roman"/>
          <w:sz w:val="24"/>
          <w:szCs w:val="24"/>
        </w:rPr>
        <w:t xml:space="preserve"> las organizaciones de caficul</w:t>
      </w:r>
      <w:r w:rsidRPr="009A09EC">
        <w:rPr>
          <w:rFonts w:ascii="Times New Roman" w:hAnsi="Times New Roman"/>
          <w:sz w:val="24"/>
          <w:szCs w:val="24"/>
        </w:rPr>
        <w:softHyphen/>
        <w:t xml:space="preserve">tores, </w:t>
      </w:r>
      <w:r>
        <w:rPr>
          <w:rFonts w:ascii="Times New Roman" w:hAnsi="Times New Roman"/>
          <w:sz w:val="24"/>
          <w:szCs w:val="24"/>
        </w:rPr>
        <w:t xml:space="preserve">se </w:t>
      </w:r>
      <w:r w:rsidRPr="009A09EC">
        <w:rPr>
          <w:rFonts w:ascii="Times New Roman" w:hAnsi="Times New Roman"/>
          <w:sz w:val="24"/>
          <w:szCs w:val="24"/>
        </w:rPr>
        <w:t>ha</w:t>
      </w:r>
      <w:r>
        <w:rPr>
          <w:rFonts w:ascii="Times New Roman" w:hAnsi="Times New Roman"/>
          <w:sz w:val="24"/>
          <w:szCs w:val="24"/>
        </w:rPr>
        <w:t>n</w:t>
      </w:r>
      <w:r w:rsidRPr="009A09EC">
        <w:rPr>
          <w:rFonts w:ascii="Times New Roman" w:hAnsi="Times New Roman"/>
          <w:sz w:val="24"/>
          <w:szCs w:val="24"/>
        </w:rPr>
        <w:t xml:space="preserve"> renovado </w:t>
      </w:r>
      <w:r w:rsidRPr="00D65169">
        <w:rPr>
          <w:rFonts w:ascii="Times New Roman" w:hAnsi="Times New Roman"/>
          <w:sz w:val="24"/>
          <w:szCs w:val="24"/>
        </w:rPr>
        <w:t xml:space="preserve">unas </w:t>
      </w:r>
      <w:r w:rsidRPr="004212DC">
        <w:rPr>
          <w:rFonts w:ascii="Times New Roman" w:hAnsi="Times New Roman"/>
          <w:sz w:val="24"/>
          <w:szCs w:val="24"/>
        </w:rPr>
        <w:t>80</w:t>
      </w:r>
      <w:r>
        <w:rPr>
          <w:rFonts w:ascii="Times New Roman" w:hAnsi="Times New Roman"/>
          <w:sz w:val="24"/>
          <w:szCs w:val="24"/>
        </w:rPr>
        <w:t>,</w:t>
      </w:r>
      <w:r w:rsidRPr="004212DC">
        <w:rPr>
          <w:rFonts w:ascii="Times New Roman" w:hAnsi="Times New Roman"/>
          <w:sz w:val="24"/>
          <w:szCs w:val="24"/>
        </w:rPr>
        <w:t>244</w:t>
      </w:r>
      <w:r w:rsidRPr="00D65169">
        <w:rPr>
          <w:rFonts w:ascii="Times New Roman" w:hAnsi="Times New Roman"/>
          <w:sz w:val="24"/>
          <w:szCs w:val="24"/>
        </w:rPr>
        <w:t xml:space="preserve"> tareas con variedades resistentes a la Roya, beneficiando </w:t>
      </w:r>
      <w:r w:rsidRPr="004212DC">
        <w:rPr>
          <w:rFonts w:ascii="Times New Roman" w:hAnsi="Times New Roman"/>
          <w:sz w:val="24"/>
          <w:szCs w:val="24"/>
        </w:rPr>
        <w:t>a unos 2,862 pro</w:t>
      </w:r>
      <w:r w:rsidRPr="004212DC">
        <w:rPr>
          <w:rFonts w:ascii="Times New Roman" w:hAnsi="Times New Roman"/>
          <w:sz w:val="24"/>
          <w:szCs w:val="24"/>
        </w:rPr>
        <w:softHyphen/>
        <w:t>ductores</w:t>
      </w:r>
      <w:r w:rsidRPr="00D65169">
        <w:rPr>
          <w:rFonts w:ascii="Times New Roman" w:hAnsi="Times New Roman"/>
          <w:sz w:val="24"/>
          <w:szCs w:val="24"/>
        </w:rPr>
        <w:t xml:space="preserve"> y productoras con una carga familiar </w:t>
      </w:r>
      <w:r>
        <w:rPr>
          <w:rFonts w:ascii="Times New Roman" w:hAnsi="Times New Roman"/>
          <w:sz w:val="24"/>
          <w:szCs w:val="24"/>
        </w:rPr>
        <w:t xml:space="preserve">de </w:t>
      </w:r>
      <w:r w:rsidRPr="004212DC">
        <w:rPr>
          <w:rFonts w:ascii="Times New Roman" w:hAnsi="Times New Roman"/>
          <w:sz w:val="24"/>
          <w:szCs w:val="24"/>
        </w:rPr>
        <w:t>14</w:t>
      </w:r>
      <w:r>
        <w:rPr>
          <w:rFonts w:ascii="Times New Roman" w:hAnsi="Times New Roman"/>
          <w:sz w:val="24"/>
          <w:szCs w:val="24"/>
        </w:rPr>
        <w:t>,</w:t>
      </w:r>
      <w:r w:rsidRPr="004212DC">
        <w:rPr>
          <w:rFonts w:ascii="Times New Roman" w:hAnsi="Times New Roman"/>
          <w:sz w:val="24"/>
          <w:szCs w:val="24"/>
        </w:rPr>
        <w:t>317</w:t>
      </w:r>
      <w:r>
        <w:rPr>
          <w:rFonts w:ascii="Times New Roman" w:hAnsi="Times New Roman"/>
          <w:sz w:val="24"/>
          <w:szCs w:val="24"/>
        </w:rPr>
        <w:t xml:space="preserve"> </w:t>
      </w:r>
      <w:r w:rsidRPr="004212DC">
        <w:rPr>
          <w:rFonts w:ascii="Times New Roman" w:hAnsi="Times New Roman"/>
          <w:sz w:val="24"/>
          <w:szCs w:val="24"/>
        </w:rPr>
        <w:t>personas.</w:t>
      </w:r>
      <w:r w:rsidRPr="00D65169">
        <w:rPr>
          <w:rFonts w:ascii="Times New Roman" w:hAnsi="Times New Roman"/>
          <w:sz w:val="24"/>
          <w:szCs w:val="24"/>
        </w:rPr>
        <w:t xml:space="preserve"> </w:t>
      </w:r>
    </w:p>
    <w:p w:rsidR="009B2C02" w:rsidRPr="005B68B1" w:rsidRDefault="009B2C02" w:rsidP="009B2C02">
      <w:pPr>
        <w:spacing w:before="240" w:after="240" w:line="480" w:lineRule="auto"/>
        <w:jc w:val="both"/>
        <w:rPr>
          <w:rFonts w:ascii="Times New Roman" w:hAnsi="Times New Roman"/>
          <w:color w:val="FF0000"/>
          <w:sz w:val="24"/>
          <w:szCs w:val="24"/>
        </w:rPr>
      </w:pPr>
      <w:r w:rsidRPr="009A09EC">
        <w:rPr>
          <w:rFonts w:ascii="Times New Roman" w:hAnsi="Times New Roman"/>
          <w:sz w:val="24"/>
          <w:szCs w:val="24"/>
        </w:rPr>
        <w:t xml:space="preserve">Dentro de las actividades programadas para el </w:t>
      </w:r>
      <w:r w:rsidRPr="00C748D9">
        <w:rPr>
          <w:rFonts w:ascii="Times New Roman" w:hAnsi="Times New Roman"/>
          <w:sz w:val="24"/>
          <w:szCs w:val="24"/>
        </w:rPr>
        <w:t>manejo de plagas y enfermedades, fruto de las visitas, se han in</w:t>
      </w:r>
      <w:r w:rsidRPr="00C748D9">
        <w:rPr>
          <w:rFonts w:ascii="Times New Roman" w:hAnsi="Times New Roman"/>
          <w:sz w:val="24"/>
          <w:szCs w:val="24"/>
        </w:rPr>
        <w:softHyphen/>
        <w:t xml:space="preserve">tervenido alrededor de unas </w:t>
      </w:r>
      <w:r>
        <w:rPr>
          <w:rFonts w:ascii="Times New Roman" w:hAnsi="Times New Roman"/>
          <w:sz w:val="24"/>
          <w:szCs w:val="24"/>
        </w:rPr>
        <w:t>102,077</w:t>
      </w:r>
      <w:r w:rsidRPr="00C748D9">
        <w:rPr>
          <w:rFonts w:ascii="Times New Roman" w:hAnsi="Times New Roman"/>
          <w:sz w:val="24"/>
          <w:szCs w:val="24"/>
        </w:rPr>
        <w:t xml:space="preserve"> tareas </w:t>
      </w:r>
      <w:r w:rsidRPr="009A09EC">
        <w:rPr>
          <w:rFonts w:ascii="Times New Roman" w:hAnsi="Times New Roman"/>
          <w:sz w:val="24"/>
          <w:szCs w:val="24"/>
        </w:rPr>
        <w:t xml:space="preserve">de café con la </w:t>
      </w:r>
      <w:r w:rsidRPr="009A09EC">
        <w:rPr>
          <w:rFonts w:ascii="Times New Roman" w:hAnsi="Times New Roman"/>
          <w:sz w:val="24"/>
          <w:szCs w:val="24"/>
        </w:rPr>
        <w:lastRenderedPageBreak/>
        <w:t xml:space="preserve">aspersión de productos para el control de la Roya y unas </w:t>
      </w:r>
      <w:r w:rsidRPr="00B82179">
        <w:rPr>
          <w:rFonts w:ascii="Times New Roman" w:hAnsi="Times New Roman"/>
          <w:sz w:val="24"/>
          <w:szCs w:val="24"/>
        </w:rPr>
        <w:t xml:space="preserve">114,135 </w:t>
      </w:r>
      <w:r w:rsidRPr="009A09EC">
        <w:rPr>
          <w:rFonts w:ascii="Times New Roman" w:hAnsi="Times New Roman"/>
          <w:sz w:val="24"/>
          <w:szCs w:val="24"/>
        </w:rPr>
        <w:t>tareas con la instalación de trampas para el con</w:t>
      </w:r>
      <w:r w:rsidRPr="009A09EC">
        <w:rPr>
          <w:rFonts w:ascii="Times New Roman" w:hAnsi="Times New Roman"/>
          <w:sz w:val="24"/>
          <w:szCs w:val="24"/>
        </w:rPr>
        <w:softHyphen/>
        <w:t xml:space="preserve">trol de la Broca del café. Sumado a estas actividades, se han conformado grupos de brigadas de obreros para apoyar a las asociaciones en la </w:t>
      </w:r>
      <w:r w:rsidRPr="00C748D9">
        <w:rPr>
          <w:rFonts w:ascii="Times New Roman" w:hAnsi="Times New Roman"/>
          <w:sz w:val="24"/>
          <w:szCs w:val="24"/>
        </w:rPr>
        <w:t xml:space="preserve">producción de plantas, renovación y manejo de plantaciones. Estas actividades han sido realizadas por el </w:t>
      </w:r>
      <w:r>
        <w:rPr>
          <w:rFonts w:ascii="Times New Roman" w:hAnsi="Times New Roman"/>
          <w:sz w:val="24"/>
          <w:szCs w:val="24"/>
        </w:rPr>
        <w:t>INDOCAFE</w:t>
      </w:r>
      <w:r w:rsidRPr="00C748D9">
        <w:rPr>
          <w:rFonts w:ascii="Times New Roman" w:hAnsi="Times New Roman"/>
          <w:sz w:val="24"/>
          <w:szCs w:val="24"/>
        </w:rPr>
        <w:t xml:space="preserve"> a un costo superior de unos RD$</w:t>
      </w:r>
      <w:r>
        <w:rPr>
          <w:rFonts w:ascii="Times New Roman" w:hAnsi="Times New Roman"/>
          <w:sz w:val="24"/>
          <w:szCs w:val="24"/>
        </w:rPr>
        <w:t>163.71</w:t>
      </w:r>
      <w:r w:rsidRPr="00C748D9">
        <w:rPr>
          <w:rFonts w:ascii="Times New Roman" w:hAnsi="Times New Roman"/>
          <w:sz w:val="24"/>
          <w:szCs w:val="24"/>
        </w:rPr>
        <w:t xml:space="preserve"> millones</w:t>
      </w:r>
      <w:r>
        <w:rPr>
          <w:rStyle w:val="Refdenotaalpie"/>
          <w:rFonts w:ascii="Times New Roman" w:hAnsi="Times New Roman"/>
          <w:sz w:val="24"/>
          <w:szCs w:val="24"/>
        </w:rPr>
        <w:footnoteReference w:id="4"/>
      </w:r>
      <w:r w:rsidRPr="00C748D9">
        <w:rPr>
          <w:rFonts w:ascii="Times New Roman" w:hAnsi="Times New Roman"/>
          <w:sz w:val="24"/>
          <w:szCs w:val="24"/>
        </w:rPr>
        <w:t>.</w:t>
      </w:r>
    </w:p>
    <w:p w:rsidR="009B2C02" w:rsidRPr="00261AEC" w:rsidRDefault="009B2C02" w:rsidP="009B2C02">
      <w:pPr>
        <w:spacing w:before="240" w:after="240" w:line="480" w:lineRule="auto"/>
        <w:jc w:val="both"/>
        <w:rPr>
          <w:rFonts w:ascii="Times New Roman" w:hAnsi="Times New Roman"/>
          <w:sz w:val="24"/>
          <w:szCs w:val="24"/>
        </w:rPr>
      </w:pPr>
      <w:r w:rsidRPr="00261AEC">
        <w:rPr>
          <w:rFonts w:ascii="Times New Roman" w:hAnsi="Times New Roman"/>
          <w:sz w:val="24"/>
          <w:szCs w:val="24"/>
        </w:rPr>
        <w:t xml:space="preserve">Es importante destacar el apoyo dado por el </w:t>
      </w:r>
      <w:r>
        <w:rPr>
          <w:rFonts w:ascii="Times New Roman" w:hAnsi="Times New Roman"/>
          <w:sz w:val="24"/>
          <w:szCs w:val="24"/>
        </w:rPr>
        <w:t>INDOCAFE</w:t>
      </w:r>
      <w:r w:rsidRPr="00261AEC">
        <w:rPr>
          <w:rFonts w:ascii="Times New Roman" w:hAnsi="Times New Roman"/>
          <w:sz w:val="24"/>
          <w:szCs w:val="24"/>
        </w:rPr>
        <w:t xml:space="preserve"> para la canalización y apertura del crédito otorgado en las Visitas Presidenciales a productores y asociaciones cafetaleras con el Banco Agrícola y el Fondo Especial para el Desarrollo Agropecuario (FEDA). Entre las organizaciones que han sido visitadas por el </w:t>
      </w:r>
      <w:r>
        <w:rPr>
          <w:rFonts w:ascii="Times New Roman" w:hAnsi="Times New Roman"/>
          <w:sz w:val="24"/>
          <w:szCs w:val="24"/>
        </w:rPr>
        <w:t>P</w:t>
      </w:r>
      <w:r w:rsidRPr="00261AEC">
        <w:rPr>
          <w:rFonts w:ascii="Times New Roman" w:hAnsi="Times New Roman"/>
          <w:sz w:val="24"/>
          <w:szCs w:val="24"/>
        </w:rPr>
        <w:t xml:space="preserve">residente </w:t>
      </w:r>
      <w:r>
        <w:rPr>
          <w:rFonts w:ascii="Times New Roman" w:hAnsi="Times New Roman"/>
          <w:sz w:val="24"/>
          <w:szCs w:val="24"/>
        </w:rPr>
        <w:t>de la República</w:t>
      </w:r>
      <w:r w:rsidRPr="00261AEC">
        <w:rPr>
          <w:rFonts w:ascii="Times New Roman" w:hAnsi="Times New Roman"/>
          <w:sz w:val="24"/>
          <w:szCs w:val="24"/>
        </w:rPr>
        <w:t xml:space="preserve"> están:</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Asociación de Caficultores de Arroyo Cano, San Juan de la Maguana.</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Asociación de Caficultores Villa Trina (ASCAVITRINA), Espaillat.</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Asociación de Caficultores La Altagracia (ASOCALTA), Santiago Rodríguez.</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Asociación de Caficultores La Independencia (ASOCAIN), Monseñor Nouel.</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 xml:space="preserve">Asociaciones de Caficultores Cristo Redentor y Los Olvidados de La Lechuza, Peravia. </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Asociación de Caficultores de Hormigo; Villa Altagra</w:t>
      </w:r>
      <w:r w:rsidRPr="00C1479D">
        <w:rPr>
          <w:rFonts w:ascii="Times New Roman" w:hAnsi="Times New Roman"/>
          <w:sz w:val="24"/>
          <w:szCs w:val="24"/>
        </w:rPr>
        <w:softHyphen/>
        <w:t xml:space="preserve">cia, San Cristóbal. </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 xml:space="preserve">Asociación de Caficultores de Hipólito Billini; Loma de Cabrera, Dajabón. </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Asociación de Caficultores de Sabaneta; San José de las Matas, Santiago.</w:t>
      </w:r>
    </w:p>
    <w:p w:rsidR="009B2C02" w:rsidRPr="00C1479D" w:rsidRDefault="009B2C02" w:rsidP="009B2C02">
      <w:pPr>
        <w:pStyle w:val="Prrafodelista"/>
        <w:numPr>
          <w:ilvl w:val="0"/>
          <w:numId w:val="8"/>
        </w:numPr>
        <w:spacing w:before="240" w:after="240" w:line="480" w:lineRule="auto"/>
        <w:ind w:left="360"/>
        <w:jc w:val="both"/>
        <w:rPr>
          <w:rFonts w:ascii="Times New Roman" w:hAnsi="Times New Roman"/>
          <w:sz w:val="24"/>
          <w:szCs w:val="24"/>
        </w:rPr>
      </w:pPr>
      <w:r w:rsidRPr="00C1479D">
        <w:rPr>
          <w:rFonts w:ascii="Times New Roman" w:hAnsi="Times New Roman"/>
          <w:sz w:val="24"/>
          <w:szCs w:val="24"/>
        </w:rPr>
        <w:t>Asociación de Caficultores de Navas y El Mamey; Los Hidalgos, Puerto Plata.</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 xml:space="preserve">Núcleo de Caficultores de Hondo Valle; Hondo Valle, Elías Piña. </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Cooperativa Agropecuaria de Productores de Café Orgánico y Servicios Múltiples de Polo (COOPAPROCOSEMUP); Polo, Barahona.</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lastRenderedPageBreak/>
        <w:t>Cooperativa de Productores/as de Café de Calidad de La Sierra de Neyba, Inc. (COOPROCASINE), Bahoruco.</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 xml:space="preserve">Cooperativa de Caficultores Las Tres Hermanas, Pedernales. </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Cooperativa de Productores Orgánicos Valle de Río Limpio (COOPROVALLE); Elías Piña.</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 xml:space="preserve">Federación de </w:t>
      </w:r>
      <w:r>
        <w:rPr>
          <w:rFonts w:ascii="Times New Roman" w:hAnsi="Times New Roman"/>
          <w:sz w:val="24"/>
          <w:szCs w:val="24"/>
        </w:rPr>
        <w:t>Grupos Campesinos (FEGRU</w:t>
      </w:r>
      <w:r>
        <w:rPr>
          <w:rFonts w:ascii="Times New Roman" w:hAnsi="Times New Roman"/>
          <w:sz w:val="24"/>
          <w:szCs w:val="24"/>
        </w:rPr>
        <w:softHyphen/>
        <w:t xml:space="preserve">CA); </w:t>
      </w:r>
      <w:r w:rsidRPr="00C1479D">
        <w:rPr>
          <w:rFonts w:ascii="Times New Roman" w:hAnsi="Times New Roman"/>
          <w:sz w:val="24"/>
          <w:szCs w:val="24"/>
        </w:rPr>
        <w:t>Villa Trina, Espaillat.</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Asociación de Caficul</w:t>
      </w:r>
      <w:r>
        <w:rPr>
          <w:rFonts w:ascii="Times New Roman" w:hAnsi="Times New Roman"/>
          <w:sz w:val="24"/>
          <w:szCs w:val="24"/>
        </w:rPr>
        <w:t>tores La Altagracia;</w:t>
      </w:r>
      <w:r w:rsidRPr="00C1479D">
        <w:rPr>
          <w:rFonts w:ascii="Times New Roman" w:hAnsi="Times New Roman"/>
          <w:sz w:val="24"/>
          <w:szCs w:val="24"/>
        </w:rPr>
        <w:t xml:space="preserve"> Tres Veredas, San Cristóbal.</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Cooperativa Manuel Amador</w:t>
      </w:r>
      <w:r>
        <w:rPr>
          <w:rFonts w:ascii="Times New Roman" w:hAnsi="Times New Roman"/>
          <w:sz w:val="24"/>
          <w:szCs w:val="24"/>
        </w:rPr>
        <w:t>;</w:t>
      </w:r>
      <w:r w:rsidRPr="00C1479D">
        <w:rPr>
          <w:rFonts w:ascii="Times New Roman" w:hAnsi="Times New Roman"/>
          <w:sz w:val="24"/>
          <w:szCs w:val="24"/>
        </w:rPr>
        <w:t xml:space="preserve"> Peralta</w:t>
      </w:r>
      <w:r>
        <w:rPr>
          <w:rFonts w:ascii="Times New Roman" w:hAnsi="Times New Roman"/>
          <w:sz w:val="24"/>
          <w:szCs w:val="24"/>
        </w:rPr>
        <w:t>,</w:t>
      </w:r>
      <w:r w:rsidRPr="00C1479D">
        <w:rPr>
          <w:rFonts w:ascii="Times New Roman" w:hAnsi="Times New Roman"/>
          <w:sz w:val="24"/>
          <w:szCs w:val="24"/>
        </w:rPr>
        <w:t xml:space="preserve"> Azua.</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Grupo de Iniciativa Agropecuaria (GIA)</w:t>
      </w:r>
      <w:r>
        <w:rPr>
          <w:rFonts w:ascii="Times New Roman" w:hAnsi="Times New Roman"/>
          <w:sz w:val="24"/>
          <w:szCs w:val="24"/>
        </w:rPr>
        <w:t>;</w:t>
      </w:r>
      <w:r w:rsidRPr="00C1479D">
        <w:rPr>
          <w:rFonts w:ascii="Times New Roman" w:hAnsi="Times New Roman"/>
          <w:sz w:val="24"/>
          <w:szCs w:val="24"/>
        </w:rPr>
        <w:t xml:space="preserve"> Peralta</w:t>
      </w:r>
      <w:r>
        <w:rPr>
          <w:rFonts w:ascii="Times New Roman" w:hAnsi="Times New Roman"/>
          <w:sz w:val="24"/>
          <w:szCs w:val="24"/>
        </w:rPr>
        <w:t>,</w:t>
      </w:r>
      <w:r w:rsidRPr="00C1479D">
        <w:rPr>
          <w:rFonts w:ascii="Times New Roman" w:hAnsi="Times New Roman"/>
          <w:sz w:val="24"/>
          <w:szCs w:val="24"/>
        </w:rPr>
        <w:t xml:space="preserve"> Azua.</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Cooperativa de Servicios Múltiples “TÚBANO”</w:t>
      </w:r>
      <w:r>
        <w:rPr>
          <w:rFonts w:ascii="Times New Roman" w:hAnsi="Times New Roman"/>
          <w:sz w:val="24"/>
          <w:szCs w:val="24"/>
        </w:rPr>
        <w:t>;</w:t>
      </w:r>
      <w:r w:rsidRPr="00C1479D">
        <w:rPr>
          <w:rFonts w:ascii="Times New Roman" w:hAnsi="Times New Roman"/>
          <w:sz w:val="24"/>
          <w:szCs w:val="24"/>
        </w:rPr>
        <w:t xml:space="preserve"> Padre Las Casas</w:t>
      </w:r>
      <w:r>
        <w:rPr>
          <w:rFonts w:ascii="Times New Roman" w:hAnsi="Times New Roman"/>
          <w:sz w:val="24"/>
          <w:szCs w:val="24"/>
        </w:rPr>
        <w:t>,</w:t>
      </w:r>
      <w:r w:rsidRPr="00C1479D">
        <w:rPr>
          <w:rFonts w:ascii="Times New Roman" w:hAnsi="Times New Roman"/>
          <w:sz w:val="24"/>
          <w:szCs w:val="24"/>
        </w:rPr>
        <w:t xml:space="preserve"> Azua.</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 xml:space="preserve"> Asociación Mamá Tingo en La Sábila</w:t>
      </w:r>
      <w:r>
        <w:rPr>
          <w:rFonts w:ascii="Times New Roman" w:hAnsi="Times New Roman"/>
          <w:sz w:val="24"/>
          <w:szCs w:val="24"/>
        </w:rPr>
        <w:t xml:space="preserve">; </w:t>
      </w:r>
      <w:r w:rsidRPr="00C1479D">
        <w:rPr>
          <w:rFonts w:ascii="Times New Roman" w:hAnsi="Times New Roman"/>
          <w:sz w:val="24"/>
          <w:szCs w:val="24"/>
        </w:rPr>
        <w:t>Padre Las Casas</w:t>
      </w:r>
      <w:r>
        <w:rPr>
          <w:rFonts w:ascii="Times New Roman" w:hAnsi="Times New Roman"/>
          <w:sz w:val="24"/>
          <w:szCs w:val="24"/>
        </w:rPr>
        <w:t>,</w:t>
      </w:r>
      <w:r w:rsidRPr="00C1479D">
        <w:rPr>
          <w:rFonts w:ascii="Times New Roman" w:hAnsi="Times New Roman"/>
          <w:sz w:val="24"/>
          <w:szCs w:val="24"/>
        </w:rPr>
        <w:t xml:space="preserve"> Azua.</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Asociación de Caficultores La Esperanza (ASOCAES)</w:t>
      </w:r>
      <w:r>
        <w:rPr>
          <w:rFonts w:ascii="Times New Roman" w:hAnsi="Times New Roman"/>
          <w:sz w:val="24"/>
          <w:szCs w:val="24"/>
        </w:rPr>
        <w:t>;</w:t>
      </w:r>
      <w:r w:rsidRPr="00C1479D">
        <w:rPr>
          <w:rFonts w:ascii="Times New Roman" w:hAnsi="Times New Roman"/>
          <w:sz w:val="24"/>
          <w:szCs w:val="24"/>
        </w:rPr>
        <w:t xml:space="preserve"> Los Cacaos, San Cristóbal.</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Cooperativa Agropecuaria para el Desarrollo Integral y Sostenible de la Caficultura Ecológica La Sabina Inc. (COOPDIESA). La Sabina, San Francisco de Macorís; Provincia Duarte.</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Cooperativa Agroecológica de la Cuenca Alta Del Río Mao; Provincia Santiago Rodríguez.</w:t>
      </w:r>
    </w:p>
    <w:p w:rsidR="009B2C02"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sidRPr="00C1479D">
        <w:rPr>
          <w:rFonts w:ascii="Times New Roman" w:hAnsi="Times New Roman"/>
          <w:sz w:val="24"/>
          <w:szCs w:val="24"/>
        </w:rPr>
        <w:t xml:space="preserve">Asociación de Solimán y la Coordinadora de Producción Agroecológica de </w:t>
      </w:r>
      <w:r w:rsidRPr="00C1479D">
        <w:rPr>
          <w:rFonts w:ascii="Times New Roman" w:hAnsi="Times New Roman"/>
          <w:bCs/>
          <w:sz w:val="24"/>
          <w:szCs w:val="24"/>
        </w:rPr>
        <w:t>Soliman</w:t>
      </w:r>
      <w:r w:rsidRPr="00C1479D">
        <w:rPr>
          <w:rFonts w:ascii="Times New Roman" w:hAnsi="Times New Roman"/>
          <w:sz w:val="24"/>
          <w:szCs w:val="24"/>
        </w:rPr>
        <w:t xml:space="preserve"> (COOPASOL). Solimán, Guayubín; Montecristi.</w:t>
      </w:r>
    </w:p>
    <w:p w:rsidR="009B2C02" w:rsidRPr="00C1479D" w:rsidRDefault="009B2C02" w:rsidP="009B2C02">
      <w:pPr>
        <w:pStyle w:val="Prrafodelista"/>
        <w:numPr>
          <w:ilvl w:val="0"/>
          <w:numId w:val="8"/>
        </w:numPr>
        <w:spacing w:before="240" w:after="240" w:line="480" w:lineRule="auto"/>
        <w:ind w:left="450" w:hanging="450"/>
        <w:jc w:val="both"/>
        <w:rPr>
          <w:rFonts w:ascii="Times New Roman" w:hAnsi="Times New Roman"/>
          <w:sz w:val="24"/>
          <w:szCs w:val="24"/>
        </w:rPr>
      </w:pPr>
      <w:r>
        <w:rPr>
          <w:rFonts w:ascii="Times New Roman" w:hAnsi="Times New Roman"/>
          <w:sz w:val="24"/>
          <w:szCs w:val="24"/>
        </w:rPr>
        <w:t xml:space="preserve">Movimiento Cafetalero de Acción Comunitaria, Inc. (MOVICAC), Baní, Prov. Peravia. </w:t>
      </w:r>
    </w:p>
    <w:p w:rsidR="009B2C02" w:rsidRDefault="009B2C02" w:rsidP="009B2C02">
      <w:pPr>
        <w:spacing w:before="240" w:line="480" w:lineRule="auto"/>
        <w:jc w:val="both"/>
        <w:rPr>
          <w:rFonts w:ascii="Times New Roman" w:hAnsi="Times New Roman"/>
          <w:sz w:val="24"/>
          <w:szCs w:val="24"/>
        </w:rPr>
      </w:pPr>
      <w:r w:rsidRPr="004C692E">
        <w:rPr>
          <w:rFonts w:ascii="Times New Roman" w:hAnsi="Times New Roman"/>
          <w:sz w:val="24"/>
          <w:szCs w:val="24"/>
        </w:rPr>
        <w:t xml:space="preserve">Los productores beneficiados con las visitas sorpresa han manifestado su agradecimiento a través del </w:t>
      </w:r>
      <w:r>
        <w:rPr>
          <w:rFonts w:ascii="Times New Roman" w:hAnsi="Times New Roman"/>
          <w:sz w:val="24"/>
          <w:szCs w:val="24"/>
        </w:rPr>
        <w:t>INDOCAFE</w:t>
      </w:r>
      <w:r w:rsidRPr="004C692E">
        <w:rPr>
          <w:rFonts w:ascii="Times New Roman" w:hAnsi="Times New Roman"/>
          <w:sz w:val="24"/>
          <w:szCs w:val="24"/>
        </w:rPr>
        <w:t xml:space="preserve"> al Presidente de la República, por </w:t>
      </w:r>
      <w:r>
        <w:rPr>
          <w:rFonts w:ascii="Times New Roman" w:hAnsi="Times New Roman"/>
          <w:sz w:val="24"/>
          <w:szCs w:val="24"/>
        </w:rPr>
        <w:t>el</w:t>
      </w:r>
      <w:r w:rsidRPr="004C692E">
        <w:rPr>
          <w:rFonts w:ascii="Times New Roman" w:hAnsi="Times New Roman"/>
          <w:sz w:val="24"/>
          <w:szCs w:val="24"/>
        </w:rPr>
        <w:t xml:space="preserve"> apoyo</w:t>
      </w:r>
      <w:r>
        <w:rPr>
          <w:rFonts w:ascii="Times New Roman" w:hAnsi="Times New Roman"/>
          <w:sz w:val="24"/>
          <w:szCs w:val="24"/>
        </w:rPr>
        <w:t xml:space="preserve"> dado con el</w:t>
      </w:r>
      <w:r w:rsidRPr="004C692E">
        <w:rPr>
          <w:rFonts w:ascii="Times New Roman" w:hAnsi="Times New Roman"/>
          <w:sz w:val="24"/>
          <w:szCs w:val="24"/>
        </w:rPr>
        <w:t xml:space="preserve"> otorgamiento de financiamiento a baja tasa de interés</w:t>
      </w:r>
      <w:r>
        <w:rPr>
          <w:rFonts w:ascii="Times New Roman" w:hAnsi="Times New Roman"/>
          <w:sz w:val="24"/>
          <w:szCs w:val="24"/>
        </w:rPr>
        <w:t xml:space="preserve">, </w:t>
      </w:r>
      <w:r w:rsidRPr="004C692E">
        <w:rPr>
          <w:rFonts w:ascii="Times New Roman" w:hAnsi="Times New Roman"/>
          <w:sz w:val="24"/>
          <w:szCs w:val="24"/>
        </w:rPr>
        <w:t xml:space="preserve"> permitiéndoles un </w:t>
      </w:r>
      <w:r w:rsidRPr="004C692E">
        <w:rPr>
          <w:rFonts w:ascii="Times New Roman" w:hAnsi="Times New Roman"/>
          <w:sz w:val="24"/>
          <w:szCs w:val="24"/>
        </w:rPr>
        <w:lastRenderedPageBreak/>
        <w:t>contacto directo para plantearle</w:t>
      </w:r>
      <w:r>
        <w:rPr>
          <w:rFonts w:ascii="Times New Roman" w:hAnsi="Times New Roman"/>
          <w:sz w:val="24"/>
          <w:szCs w:val="24"/>
        </w:rPr>
        <w:t>s</w:t>
      </w:r>
      <w:r w:rsidRPr="004C692E">
        <w:rPr>
          <w:rFonts w:ascii="Times New Roman" w:hAnsi="Times New Roman"/>
          <w:sz w:val="24"/>
          <w:szCs w:val="24"/>
        </w:rPr>
        <w:t xml:space="preserve"> sus necesidades, lo que le permite ver un presidente más humano y comprometido con los pro</w:t>
      </w:r>
      <w:r w:rsidRPr="004C692E">
        <w:rPr>
          <w:rFonts w:ascii="Times New Roman" w:hAnsi="Times New Roman"/>
          <w:sz w:val="24"/>
          <w:szCs w:val="24"/>
        </w:rPr>
        <w:softHyphen/>
        <w:t>ductores.</w:t>
      </w:r>
    </w:p>
    <w:p w:rsidR="009B2C02" w:rsidRPr="00CC44FF" w:rsidRDefault="009B2C02" w:rsidP="009B2C02">
      <w:pPr>
        <w:pStyle w:val="Ttulo2"/>
        <w:numPr>
          <w:ilvl w:val="1"/>
          <w:numId w:val="3"/>
        </w:numPr>
        <w:tabs>
          <w:tab w:val="left" w:pos="540"/>
        </w:tabs>
        <w:spacing w:line="480" w:lineRule="auto"/>
        <w:ind w:left="540" w:hanging="540"/>
        <w:jc w:val="both"/>
        <w:rPr>
          <w:rFonts w:ascii="Times New Roman" w:hAnsi="Times New Roman"/>
          <w:b/>
          <w:color w:val="000000"/>
          <w:sz w:val="32"/>
          <w:szCs w:val="30"/>
        </w:rPr>
      </w:pPr>
      <w:bookmarkStart w:id="36" w:name="_Toc529447623"/>
      <w:r w:rsidRPr="00CC44FF">
        <w:rPr>
          <w:rFonts w:ascii="Times New Roman" w:hAnsi="Times New Roman"/>
          <w:b/>
          <w:color w:val="000000"/>
          <w:sz w:val="32"/>
          <w:szCs w:val="30"/>
        </w:rPr>
        <w:t>Servicios de Extensión y Capacitación Cafetalera</w:t>
      </w:r>
      <w:bookmarkEnd w:id="36"/>
    </w:p>
    <w:p w:rsidR="009B2C02" w:rsidRPr="008338D1" w:rsidRDefault="009B2C02" w:rsidP="009B2C02">
      <w:pPr>
        <w:spacing w:before="240" w:after="240" w:line="480" w:lineRule="auto"/>
        <w:jc w:val="both"/>
        <w:rPr>
          <w:rFonts w:ascii="Times New Roman" w:hAnsi="Times New Roman"/>
          <w:iCs/>
          <w:sz w:val="24"/>
          <w:szCs w:val="24"/>
          <w:lang w:val="es-ES"/>
        </w:rPr>
      </w:pPr>
      <w:r w:rsidRPr="008338D1">
        <w:rPr>
          <w:rFonts w:ascii="Times New Roman" w:hAnsi="Times New Roman"/>
          <w:iCs/>
          <w:sz w:val="24"/>
          <w:szCs w:val="24"/>
          <w:lang w:val="es-ES"/>
        </w:rPr>
        <w:t>El Departamento de Extensión y Capacitación es el responsable de coordi</w:t>
      </w:r>
      <w:r w:rsidRPr="008338D1">
        <w:rPr>
          <w:rFonts w:ascii="Times New Roman" w:hAnsi="Times New Roman"/>
          <w:iCs/>
          <w:sz w:val="24"/>
          <w:szCs w:val="24"/>
          <w:lang w:val="es-ES"/>
        </w:rPr>
        <w:softHyphen/>
        <w:t>nar las acciones de los 150 profesionales agrícolas, denominados Agentes de Desa</w:t>
      </w:r>
      <w:r w:rsidRPr="008338D1">
        <w:rPr>
          <w:rFonts w:ascii="Times New Roman" w:hAnsi="Times New Roman"/>
          <w:iCs/>
          <w:sz w:val="24"/>
          <w:szCs w:val="24"/>
          <w:lang w:val="es-ES"/>
        </w:rPr>
        <w:softHyphen/>
        <w:t>rrollo Cafetaleros (ADC), distribuidos en las ocho (8) Direcciones Regionales que posee la institu</w:t>
      </w:r>
      <w:r w:rsidRPr="008338D1">
        <w:rPr>
          <w:rFonts w:ascii="Times New Roman" w:hAnsi="Times New Roman"/>
          <w:iCs/>
          <w:sz w:val="24"/>
          <w:szCs w:val="24"/>
          <w:lang w:val="es-ES"/>
        </w:rPr>
        <w:softHyphen/>
        <w:t>ción, cubriendo todas las áreas cafetaleras del país.</w:t>
      </w:r>
    </w:p>
    <w:p w:rsidR="009B2C02" w:rsidRPr="001C1EE4" w:rsidRDefault="009B2C02" w:rsidP="009B2C02">
      <w:pPr>
        <w:spacing w:before="240" w:after="240" w:line="480" w:lineRule="auto"/>
        <w:jc w:val="both"/>
        <w:rPr>
          <w:rFonts w:ascii="Times New Roman" w:hAnsi="Times New Roman"/>
          <w:iCs/>
          <w:sz w:val="24"/>
          <w:szCs w:val="24"/>
          <w:lang w:val="es-ES"/>
        </w:rPr>
      </w:pPr>
      <w:r w:rsidRPr="008338D1">
        <w:rPr>
          <w:rFonts w:ascii="Times New Roman" w:hAnsi="Times New Roman"/>
          <w:iCs/>
          <w:sz w:val="24"/>
          <w:szCs w:val="24"/>
          <w:lang w:val="es-ES"/>
        </w:rPr>
        <w:t>Los Agentes de Desarrollo Cafetalero (ADC), dando cumplimiento a las demandas de los cafi</w:t>
      </w:r>
      <w:r w:rsidRPr="008338D1">
        <w:rPr>
          <w:rFonts w:ascii="Times New Roman" w:hAnsi="Times New Roman"/>
          <w:iCs/>
          <w:sz w:val="24"/>
          <w:szCs w:val="24"/>
          <w:lang w:val="es-ES"/>
        </w:rPr>
        <w:softHyphen/>
        <w:t>cultores, han realizado durante este periodo unas 41,866 actividades de transferencia de tecnolo</w:t>
      </w:r>
      <w:r w:rsidRPr="008338D1">
        <w:rPr>
          <w:rFonts w:ascii="Times New Roman" w:hAnsi="Times New Roman"/>
          <w:iCs/>
          <w:sz w:val="24"/>
          <w:szCs w:val="24"/>
          <w:lang w:val="es-ES"/>
        </w:rPr>
        <w:softHyphen/>
        <w:t>gía, asistencia técnica y capacitación, en las que se han beneficiados unos 88,249 participantes.</w:t>
      </w:r>
    </w:p>
    <w:p w:rsidR="009B2C02" w:rsidRPr="004B774F" w:rsidRDefault="009B2C02" w:rsidP="009B2C02">
      <w:pPr>
        <w:spacing w:after="0" w:line="240" w:lineRule="auto"/>
        <w:jc w:val="center"/>
        <w:rPr>
          <w:rFonts w:ascii="Times New Roman" w:hAnsi="Times New Roman"/>
          <w:b/>
          <w:sz w:val="24"/>
        </w:rPr>
      </w:pPr>
      <w:r w:rsidRPr="004B774F">
        <w:rPr>
          <w:rFonts w:ascii="Times New Roman" w:hAnsi="Times New Roman"/>
          <w:b/>
          <w:sz w:val="24"/>
        </w:rPr>
        <w:t>Cuadro Núm.</w:t>
      </w:r>
      <w:r>
        <w:rPr>
          <w:rFonts w:ascii="Times New Roman" w:hAnsi="Times New Roman"/>
          <w:b/>
          <w:sz w:val="24"/>
        </w:rPr>
        <w:t>1</w:t>
      </w:r>
      <w:r w:rsidRPr="004B774F">
        <w:rPr>
          <w:rFonts w:ascii="Times New Roman" w:hAnsi="Times New Roman"/>
          <w:b/>
          <w:sz w:val="24"/>
        </w:rPr>
        <w:t>:</w:t>
      </w:r>
    </w:p>
    <w:p w:rsidR="009B2C02" w:rsidRPr="004B774F" w:rsidRDefault="009B2C02" w:rsidP="009B2C02">
      <w:pPr>
        <w:jc w:val="center"/>
        <w:rPr>
          <w:rFonts w:ascii="Times New Roman" w:hAnsi="Times New Roman"/>
          <w:sz w:val="24"/>
        </w:rPr>
      </w:pPr>
      <w:r w:rsidRPr="004B774F">
        <w:rPr>
          <w:rFonts w:ascii="Times New Roman" w:hAnsi="Times New Roman"/>
          <w:b/>
          <w:sz w:val="24"/>
        </w:rPr>
        <w:t xml:space="preserve"> República Dominicana: </w:t>
      </w:r>
      <w:r w:rsidRPr="004B774F">
        <w:rPr>
          <w:rFonts w:ascii="Times New Roman" w:hAnsi="Times New Roman"/>
          <w:sz w:val="24"/>
        </w:rPr>
        <w:t xml:space="preserve">Actividades de </w:t>
      </w:r>
      <w:r w:rsidRPr="001C7829">
        <w:rPr>
          <w:rFonts w:ascii="Times New Roman" w:hAnsi="Times New Roman"/>
          <w:sz w:val="24"/>
        </w:rPr>
        <w:t>extensión y capacitación</w:t>
      </w:r>
      <w:r w:rsidRPr="004B774F">
        <w:rPr>
          <w:rFonts w:ascii="Times New Roman" w:hAnsi="Times New Roman"/>
          <w:sz w:val="24"/>
        </w:rPr>
        <w:t xml:space="preserve"> </w:t>
      </w:r>
      <w:r>
        <w:rPr>
          <w:rFonts w:ascii="Times New Roman" w:hAnsi="Times New Roman"/>
          <w:sz w:val="24"/>
        </w:rPr>
        <w:t>realizadas por el INDOCAFE a octubre del 2018</w:t>
      </w:r>
      <w:r w:rsidRPr="004B774F">
        <w:rPr>
          <w:rFonts w:ascii="Times New Roman" w:hAnsi="Times New Roman"/>
          <w:sz w:val="24"/>
        </w:rPr>
        <w:t>. C</w:t>
      </w:r>
      <w:r>
        <w:rPr>
          <w:rFonts w:ascii="Times New Roman" w:hAnsi="Times New Roman"/>
          <w:sz w:val="24"/>
        </w:rPr>
        <w:t>onsolidado Nacional.</w:t>
      </w:r>
    </w:p>
    <w:p w:rsidR="009B2C02" w:rsidRPr="004B774F" w:rsidRDefault="009B2C02" w:rsidP="009B2C02">
      <w:pPr>
        <w:spacing w:after="0" w:line="360" w:lineRule="auto"/>
        <w:rPr>
          <w:rFonts w:ascii="Times New Roman" w:hAnsi="Times New Roman"/>
          <w:sz w:val="20"/>
        </w:rPr>
      </w:pPr>
      <w:r w:rsidRPr="001C1EE4">
        <w:rPr>
          <w:noProof/>
          <w:lang w:val="es-ES" w:eastAsia="es-ES"/>
        </w:rPr>
        <w:drawing>
          <wp:inline distT="0" distB="0" distL="0" distR="0" wp14:anchorId="25C59626" wp14:editId="281DF7AA">
            <wp:extent cx="5396230" cy="1615432"/>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1615432"/>
                    </a:xfrm>
                    <a:prstGeom prst="rect">
                      <a:avLst/>
                    </a:prstGeom>
                    <a:noFill/>
                    <a:ln>
                      <a:noFill/>
                    </a:ln>
                  </pic:spPr>
                </pic:pic>
              </a:graphicData>
            </a:graphic>
          </wp:inline>
        </w:drawing>
      </w:r>
    </w:p>
    <w:p w:rsidR="009B2C02" w:rsidRPr="00A6602A" w:rsidRDefault="009B2C02" w:rsidP="009B2C02">
      <w:pPr>
        <w:spacing w:before="240" w:after="240" w:line="480" w:lineRule="auto"/>
        <w:jc w:val="both"/>
        <w:rPr>
          <w:rFonts w:ascii="Times New Roman" w:hAnsi="Times New Roman"/>
          <w:iCs/>
          <w:sz w:val="24"/>
          <w:szCs w:val="24"/>
          <w:lang w:val="es-ES"/>
        </w:rPr>
      </w:pPr>
      <w:r w:rsidRPr="00A6602A">
        <w:rPr>
          <w:rFonts w:ascii="Times New Roman" w:hAnsi="Times New Roman"/>
          <w:iCs/>
          <w:sz w:val="24"/>
          <w:szCs w:val="24"/>
          <w:lang w:val="es-ES"/>
        </w:rPr>
        <w:t>A través de la Escuela Nacional de Formación Cafetalera (ENFC), conformada por los Centros Norte y Sur de Desarrollo Tecnológico, se ha impulsando la formación y actualización de los actores invo</w:t>
      </w:r>
      <w:r w:rsidRPr="00A6602A">
        <w:rPr>
          <w:rFonts w:ascii="Times New Roman" w:hAnsi="Times New Roman"/>
          <w:iCs/>
          <w:sz w:val="24"/>
          <w:szCs w:val="24"/>
          <w:lang w:val="es-ES"/>
        </w:rPr>
        <w:softHyphen/>
        <w:t>lucrados en la cadena productiva del subsector cafetalero, realizando actividades de extensión y capacita</w:t>
      </w:r>
      <w:r w:rsidRPr="00A6602A">
        <w:rPr>
          <w:rFonts w:ascii="Times New Roman" w:hAnsi="Times New Roman"/>
          <w:iCs/>
          <w:sz w:val="24"/>
          <w:szCs w:val="24"/>
          <w:lang w:val="es-ES"/>
        </w:rPr>
        <w:softHyphen/>
        <w:t>ción a técnicos y productores.</w:t>
      </w:r>
    </w:p>
    <w:p w:rsidR="009B2C02" w:rsidRPr="00A6602A" w:rsidRDefault="009B2C02" w:rsidP="009B2C02">
      <w:pPr>
        <w:spacing w:before="240" w:after="240" w:line="480" w:lineRule="auto"/>
        <w:jc w:val="both"/>
        <w:rPr>
          <w:rFonts w:ascii="Times New Roman" w:hAnsi="Times New Roman"/>
          <w:iCs/>
          <w:sz w:val="24"/>
          <w:szCs w:val="24"/>
          <w:lang w:val="es-ES"/>
        </w:rPr>
      </w:pPr>
      <w:r w:rsidRPr="00A6602A">
        <w:rPr>
          <w:rFonts w:ascii="Times New Roman" w:hAnsi="Times New Roman"/>
          <w:iCs/>
          <w:sz w:val="24"/>
          <w:szCs w:val="24"/>
          <w:lang w:val="es-ES"/>
        </w:rPr>
        <w:lastRenderedPageBreak/>
        <w:t>Estas activi</w:t>
      </w:r>
      <w:r w:rsidRPr="00A6602A">
        <w:rPr>
          <w:rFonts w:ascii="Times New Roman" w:hAnsi="Times New Roman"/>
          <w:iCs/>
          <w:sz w:val="24"/>
          <w:szCs w:val="24"/>
          <w:lang w:val="es-ES"/>
        </w:rPr>
        <w:softHyphen/>
        <w:t>dades estuvieron orientadas en temas relacionados con el manejo de plagas y enfermedades, sistema de alerta temprana, producción de plantas, catacion, barismo, extensionismo, producción de trampas, producción de difusores, manejo de variedades resistentes, fortalecimiento institucional, fertilización, control de maleza, manejo de tejido, entre otros temas.</w:t>
      </w:r>
    </w:p>
    <w:p w:rsidR="009B2C02" w:rsidRDefault="009B2C02" w:rsidP="009B2C02">
      <w:pPr>
        <w:spacing w:before="240" w:after="240" w:line="480" w:lineRule="auto"/>
        <w:jc w:val="both"/>
        <w:rPr>
          <w:rFonts w:ascii="Times New Roman" w:hAnsi="Times New Roman"/>
          <w:sz w:val="24"/>
          <w:szCs w:val="24"/>
        </w:rPr>
      </w:pPr>
      <w:r w:rsidRPr="00A31C67">
        <w:rPr>
          <w:rFonts w:ascii="Times New Roman" w:hAnsi="Times New Roman"/>
          <w:sz w:val="24"/>
          <w:szCs w:val="24"/>
        </w:rPr>
        <w:t>En el ámbito internacional, se ha capacitado una parte importante del cuerpo técnico del INDOCAFE, en temas relacionados con la huella ambiental del café, captura de carbono, cam</w:t>
      </w:r>
      <w:r w:rsidRPr="00A31C67">
        <w:rPr>
          <w:rFonts w:ascii="Times New Roman" w:hAnsi="Times New Roman"/>
          <w:sz w:val="24"/>
          <w:szCs w:val="24"/>
        </w:rPr>
        <w:softHyphen/>
        <w:t>bio climático y su impacto en la caficultura, Sistema de Alerta Temprana, manejo de variedades resistentes a la Roya del café, entre otros.</w:t>
      </w:r>
    </w:p>
    <w:p w:rsidR="009B2C02" w:rsidRPr="00C55ACA" w:rsidRDefault="009B2C02" w:rsidP="009B2C02">
      <w:pPr>
        <w:spacing w:before="240" w:after="240" w:line="480" w:lineRule="auto"/>
        <w:jc w:val="both"/>
        <w:rPr>
          <w:rFonts w:ascii="Times New Roman" w:hAnsi="Times New Roman"/>
          <w:sz w:val="24"/>
          <w:szCs w:val="24"/>
        </w:rPr>
      </w:pPr>
      <w:r w:rsidRPr="00C55ACA">
        <w:rPr>
          <w:rFonts w:ascii="Times New Roman" w:hAnsi="Times New Roman"/>
          <w:sz w:val="24"/>
          <w:szCs w:val="24"/>
        </w:rPr>
        <w:t xml:space="preserve">Es importante destacar los cursos y talleres </w:t>
      </w:r>
      <w:r>
        <w:rPr>
          <w:rFonts w:ascii="Times New Roman" w:hAnsi="Times New Roman"/>
          <w:sz w:val="24"/>
          <w:szCs w:val="24"/>
        </w:rPr>
        <w:t>coordinados</w:t>
      </w:r>
      <w:r w:rsidRPr="00C55ACA">
        <w:rPr>
          <w:rFonts w:ascii="Times New Roman" w:hAnsi="Times New Roman"/>
          <w:sz w:val="24"/>
          <w:szCs w:val="24"/>
        </w:rPr>
        <w:t xml:space="preserve"> con el </w:t>
      </w:r>
      <w:r w:rsidRPr="00F07237">
        <w:rPr>
          <w:rFonts w:ascii="Times New Roman" w:hAnsi="Times New Roman"/>
          <w:sz w:val="24"/>
          <w:szCs w:val="24"/>
        </w:rPr>
        <w:t>Centro Agronómico Tropical de Investigación y Enseñanza (CATIE)</w:t>
      </w:r>
      <w:r w:rsidRPr="00C55ACA">
        <w:rPr>
          <w:rFonts w:ascii="Times New Roman" w:hAnsi="Times New Roman"/>
          <w:sz w:val="24"/>
          <w:szCs w:val="24"/>
        </w:rPr>
        <w:t xml:space="preserve"> con el objetivo de capacitar a técnicos y Directores regionales </w:t>
      </w:r>
      <w:r>
        <w:rPr>
          <w:rFonts w:ascii="Times New Roman" w:hAnsi="Times New Roman"/>
          <w:sz w:val="24"/>
          <w:szCs w:val="24"/>
        </w:rPr>
        <w:t xml:space="preserve">sobre </w:t>
      </w:r>
      <w:r w:rsidRPr="00C55ACA">
        <w:rPr>
          <w:rFonts w:ascii="Times New Roman" w:hAnsi="Times New Roman"/>
          <w:sz w:val="24"/>
          <w:szCs w:val="24"/>
        </w:rPr>
        <w:t xml:space="preserve">la metodología </w:t>
      </w:r>
      <w:r>
        <w:rPr>
          <w:rFonts w:ascii="Times New Roman" w:hAnsi="Times New Roman"/>
          <w:sz w:val="24"/>
          <w:szCs w:val="24"/>
        </w:rPr>
        <w:t>a ser implementada en</w:t>
      </w:r>
      <w:r w:rsidRPr="00C55ACA">
        <w:rPr>
          <w:rFonts w:ascii="Times New Roman" w:hAnsi="Times New Roman"/>
          <w:sz w:val="24"/>
          <w:szCs w:val="24"/>
        </w:rPr>
        <w:t xml:space="preserve"> el levantamiento de la línea base de</w:t>
      </w:r>
      <w:r>
        <w:rPr>
          <w:rFonts w:ascii="Times New Roman" w:hAnsi="Times New Roman"/>
          <w:sz w:val="24"/>
          <w:szCs w:val="24"/>
        </w:rPr>
        <w:t>l</w:t>
      </w:r>
      <w:r w:rsidRPr="00C55ACA">
        <w:rPr>
          <w:rFonts w:ascii="Times New Roman" w:hAnsi="Times New Roman"/>
          <w:sz w:val="24"/>
          <w:szCs w:val="24"/>
        </w:rPr>
        <w:t xml:space="preserve"> proyecto </w:t>
      </w:r>
      <w:r>
        <w:rPr>
          <w:rFonts w:ascii="Times New Roman" w:hAnsi="Times New Roman"/>
          <w:sz w:val="24"/>
          <w:szCs w:val="24"/>
        </w:rPr>
        <w:t>“</w:t>
      </w:r>
      <w:r w:rsidRPr="00C55ACA">
        <w:rPr>
          <w:rFonts w:ascii="Times New Roman" w:hAnsi="Times New Roman"/>
          <w:sz w:val="24"/>
          <w:szCs w:val="24"/>
        </w:rPr>
        <w:t xml:space="preserve">Alternativas </w:t>
      </w:r>
      <w:r>
        <w:rPr>
          <w:rFonts w:ascii="Times New Roman" w:hAnsi="Times New Roman"/>
          <w:sz w:val="24"/>
          <w:szCs w:val="24"/>
        </w:rPr>
        <w:t>T</w:t>
      </w:r>
      <w:r w:rsidRPr="00C55ACA">
        <w:rPr>
          <w:rFonts w:ascii="Times New Roman" w:hAnsi="Times New Roman"/>
          <w:sz w:val="24"/>
          <w:szCs w:val="24"/>
        </w:rPr>
        <w:t xml:space="preserve">ecnológico-financieras para la </w:t>
      </w:r>
      <w:r>
        <w:rPr>
          <w:rFonts w:ascii="Times New Roman" w:hAnsi="Times New Roman"/>
          <w:sz w:val="24"/>
          <w:szCs w:val="24"/>
        </w:rPr>
        <w:t>R</w:t>
      </w:r>
      <w:r w:rsidRPr="00C55ACA">
        <w:rPr>
          <w:rFonts w:ascii="Times New Roman" w:hAnsi="Times New Roman"/>
          <w:sz w:val="24"/>
          <w:szCs w:val="24"/>
        </w:rPr>
        <w:t xml:space="preserve">enovación, </w:t>
      </w:r>
      <w:r>
        <w:rPr>
          <w:rFonts w:ascii="Times New Roman" w:hAnsi="Times New Roman"/>
          <w:sz w:val="24"/>
          <w:szCs w:val="24"/>
        </w:rPr>
        <w:t>R</w:t>
      </w:r>
      <w:r w:rsidRPr="00C55ACA">
        <w:rPr>
          <w:rFonts w:ascii="Times New Roman" w:hAnsi="Times New Roman"/>
          <w:sz w:val="24"/>
          <w:szCs w:val="24"/>
        </w:rPr>
        <w:t xml:space="preserve">ehabilitación y </w:t>
      </w:r>
      <w:r>
        <w:rPr>
          <w:rFonts w:ascii="Times New Roman" w:hAnsi="Times New Roman"/>
          <w:sz w:val="24"/>
          <w:szCs w:val="24"/>
        </w:rPr>
        <w:t>F</w:t>
      </w:r>
      <w:r w:rsidRPr="00C55ACA">
        <w:rPr>
          <w:rFonts w:ascii="Times New Roman" w:hAnsi="Times New Roman"/>
          <w:sz w:val="24"/>
          <w:szCs w:val="24"/>
        </w:rPr>
        <w:t xml:space="preserve">omento de </w:t>
      </w:r>
      <w:r>
        <w:rPr>
          <w:rFonts w:ascii="Times New Roman" w:hAnsi="Times New Roman"/>
          <w:sz w:val="24"/>
          <w:szCs w:val="24"/>
        </w:rPr>
        <w:t>C</w:t>
      </w:r>
      <w:r w:rsidRPr="00C55ACA">
        <w:rPr>
          <w:rFonts w:ascii="Times New Roman" w:hAnsi="Times New Roman"/>
          <w:sz w:val="24"/>
          <w:szCs w:val="24"/>
        </w:rPr>
        <w:t>afetales en la República Dominicana</w:t>
      </w:r>
      <w:r>
        <w:rPr>
          <w:rFonts w:ascii="Times New Roman" w:hAnsi="Times New Roman"/>
          <w:sz w:val="24"/>
          <w:szCs w:val="24"/>
        </w:rPr>
        <w:t>”.</w:t>
      </w:r>
    </w:p>
    <w:p w:rsidR="009B2C02" w:rsidRPr="00A31C67" w:rsidRDefault="009B2C02" w:rsidP="009B2C02">
      <w:pPr>
        <w:pStyle w:val="Ttulo2"/>
        <w:numPr>
          <w:ilvl w:val="1"/>
          <w:numId w:val="3"/>
        </w:numPr>
        <w:tabs>
          <w:tab w:val="left" w:pos="540"/>
        </w:tabs>
        <w:ind w:left="540" w:hanging="540"/>
        <w:jc w:val="both"/>
        <w:rPr>
          <w:rFonts w:ascii="Times New Roman" w:hAnsi="Times New Roman"/>
          <w:b/>
          <w:color w:val="000000"/>
          <w:sz w:val="32"/>
          <w:szCs w:val="30"/>
        </w:rPr>
      </w:pPr>
      <w:bookmarkStart w:id="37" w:name="_Toc529447624"/>
      <w:r w:rsidRPr="00A31C67">
        <w:rPr>
          <w:rFonts w:ascii="Times New Roman" w:hAnsi="Times New Roman"/>
          <w:b/>
          <w:color w:val="000000"/>
          <w:sz w:val="32"/>
          <w:szCs w:val="30"/>
        </w:rPr>
        <w:t>Programa Nacional de Producción de Plantas de Café</w:t>
      </w:r>
      <w:bookmarkEnd w:id="37"/>
    </w:p>
    <w:p w:rsidR="009B2C02" w:rsidRDefault="009B2C02" w:rsidP="009B2C02">
      <w:pPr>
        <w:spacing w:before="240" w:after="240" w:line="480" w:lineRule="auto"/>
        <w:jc w:val="both"/>
        <w:rPr>
          <w:rFonts w:ascii="Arial" w:hAnsi="Arial" w:cs="Arial"/>
          <w:sz w:val="24"/>
          <w:szCs w:val="24"/>
        </w:rPr>
      </w:pPr>
      <w:r w:rsidRPr="008338D1">
        <w:rPr>
          <w:rFonts w:ascii="Times New Roman" w:hAnsi="Times New Roman"/>
          <w:sz w:val="24"/>
          <w:szCs w:val="24"/>
        </w:rPr>
        <w:t>A la fecha, se han producido 14, 509,656</w:t>
      </w:r>
      <w:r w:rsidRPr="008338D1">
        <w:rPr>
          <w:rFonts w:ascii="Times New Roman" w:hAnsi="Times New Roman"/>
          <w:b/>
          <w:sz w:val="24"/>
          <w:szCs w:val="24"/>
        </w:rPr>
        <w:t xml:space="preserve"> </w:t>
      </w:r>
      <w:r w:rsidRPr="008338D1">
        <w:rPr>
          <w:rFonts w:ascii="Times New Roman" w:hAnsi="Times New Roman"/>
          <w:sz w:val="24"/>
          <w:szCs w:val="24"/>
        </w:rPr>
        <w:t xml:space="preserve">plantas de variedades resistentes a </w:t>
      </w:r>
      <w:r w:rsidRPr="00BE038E">
        <w:rPr>
          <w:rFonts w:ascii="Times New Roman" w:hAnsi="Times New Roman"/>
          <w:sz w:val="24"/>
          <w:szCs w:val="24"/>
        </w:rPr>
        <w:t xml:space="preserve">la roya,  como una forma de responder a las exigencias de las necesidades de los y las caficultores (as) del país, cuyas plantaciones han sido atacadas severamente por la </w:t>
      </w:r>
      <w:r>
        <w:rPr>
          <w:rFonts w:ascii="Times New Roman" w:hAnsi="Times New Roman"/>
          <w:sz w:val="24"/>
          <w:szCs w:val="24"/>
        </w:rPr>
        <w:t>enfermedad.</w:t>
      </w:r>
      <w:r>
        <w:rPr>
          <w:rFonts w:ascii="Arial" w:hAnsi="Arial" w:cs="Arial"/>
          <w:sz w:val="24"/>
          <w:szCs w:val="24"/>
        </w:rPr>
        <w:t xml:space="preserve"> </w:t>
      </w:r>
    </w:p>
    <w:p w:rsidR="009B2C02" w:rsidRDefault="009B2C02" w:rsidP="009B2C02">
      <w:pPr>
        <w:spacing w:before="240" w:after="240" w:line="480" w:lineRule="auto"/>
        <w:jc w:val="both"/>
        <w:rPr>
          <w:rFonts w:ascii="Times New Roman" w:hAnsi="Times New Roman"/>
          <w:sz w:val="24"/>
          <w:szCs w:val="24"/>
        </w:rPr>
      </w:pPr>
      <w:r w:rsidRPr="00BC53B6">
        <w:rPr>
          <w:rFonts w:ascii="Times New Roman" w:hAnsi="Times New Roman"/>
          <w:sz w:val="24"/>
          <w:szCs w:val="24"/>
        </w:rPr>
        <w:t xml:space="preserve">El apoyo a los programas de producción de plantas a todos los niveles, asociativo, privado y sobretodo estatal, constituyen el centro de acción que permitirá combatir la enfermedad con el fomento y reonovación de las fincas </w:t>
      </w:r>
      <w:r>
        <w:rPr>
          <w:rFonts w:ascii="Times New Roman" w:hAnsi="Times New Roman"/>
          <w:sz w:val="24"/>
          <w:szCs w:val="24"/>
        </w:rPr>
        <w:t xml:space="preserve">ubicadas en zonas </w:t>
      </w:r>
      <w:r w:rsidRPr="00BC53B6">
        <w:rPr>
          <w:rFonts w:ascii="Times New Roman" w:hAnsi="Times New Roman"/>
          <w:sz w:val="24"/>
          <w:szCs w:val="24"/>
        </w:rPr>
        <w:t xml:space="preserve">aptas para el cultivo. </w:t>
      </w:r>
    </w:p>
    <w:p w:rsidR="009B2C02" w:rsidRDefault="009B2C02" w:rsidP="009B2C02">
      <w:pPr>
        <w:spacing w:before="240" w:after="240" w:line="480" w:lineRule="auto"/>
        <w:jc w:val="both"/>
        <w:rPr>
          <w:rFonts w:ascii="Times New Roman" w:hAnsi="Times New Roman"/>
          <w:sz w:val="24"/>
          <w:szCs w:val="24"/>
        </w:rPr>
      </w:pPr>
      <w:r w:rsidRPr="00261AEC">
        <w:rPr>
          <w:rFonts w:ascii="Times New Roman" w:hAnsi="Times New Roman"/>
          <w:sz w:val="24"/>
          <w:szCs w:val="24"/>
        </w:rPr>
        <w:lastRenderedPageBreak/>
        <w:t>En el marco de este programa, fueron establecidos a nivel nacional 24 viveros oficiales y 3,124 viveros asociativos/ priva</w:t>
      </w:r>
      <w:r w:rsidRPr="00261AEC">
        <w:rPr>
          <w:rFonts w:ascii="Times New Roman" w:hAnsi="Times New Roman"/>
          <w:sz w:val="24"/>
          <w:szCs w:val="24"/>
        </w:rPr>
        <w:softHyphen/>
        <w:t xml:space="preserve">dos, para un total de 3,148 viveros que alcanzan una capacidad de producción de 128 millones de plantas por año. </w:t>
      </w:r>
    </w:p>
    <w:p w:rsidR="009B2C02" w:rsidRPr="004C692E"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Este programa se sustenta en la selección de semillas de fincas establecidas en el país con cerca de tres décadas, cuyas palntas han mostrado resistencia a la enfermedad. Además, se han importado materiales de otros países, los cuales se identifican correctamente para poder medir su adaptabilidad, resistencia, productividad y calidad. En ambos casos se ha facilitado el establecimiento de viveros individuales en fincas de pequeños productores, viveristas y asociaciones. </w:t>
      </w:r>
    </w:p>
    <w:p w:rsidR="009B2C02" w:rsidRPr="00247094"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Tanto PROMECAFE como el CATIE, facilitaron a mediado de los ochenta materiales provenientes de cruces de Caturra + Híbrido de Timor y Villa Sarchí + Híbrido de Timor, de los cuales salen la mayoría de los materiales disponibles en el país. </w:t>
      </w:r>
    </w:p>
    <w:p w:rsidR="009B2C02" w:rsidRPr="001B52D4" w:rsidRDefault="009B2C02" w:rsidP="009B2C02">
      <w:pPr>
        <w:spacing w:before="240" w:after="240" w:line="480" w:lineRule="auto"/>
        <w:jc w:val="both"/>
        <w:rPr>
          <w:rFonts w:ascii="Times New Roman" w:hAnsi="Times New Roman"/>
          <w:sz w:val="24"/>
          <w:szCs w:val="24"/>
        </w:rPr>
      </w:pPr>
      <w:r w:rsidRPr="001B52D4">
        <w:rPr>
          <w:rFonts w:ascii="Times New Roman" w:hAnsi="Times New Roman"/>
          <w:sz w:val="24"/>
          <w:szCs w:val="24"/>
        </w:rPr>
        <w:t xml:space="preserve">La variedad del grupo de los CATIMORES que se ha importado es la Lempira, procedente de Honduras, del grupo de los SALCHIMORES procedente de Honduras, la variedad PARAINEMA y CUSCATLECO proveniente de El </w:t>
      </w:r>
      <w:r>
        <w:rPr>
          <w:rFonts w:ascii="Times New Roman" w:hAnsi="Times New Roman"/>
          <w:sz w:val="24"/>
          <w:szCs w:val="24"/>
        </w:rPr>
        <w:t>Salvador. Procedente del Brasil están</w:t>
      </w:r>
      <w:r w:rsidRPr="001B52D4">
        <w:rPr>
          <w:rFonts w:ascii="Times New Roman" w:hAnsi="Times New Roman"/>
          <w:sz w:val="24"/>
          <w:szCs w:val="24"/>
        </w:rPr>
        <w:t xml:space="preserve"> OBATÁ, TUPÍ, ACAUÁ </w:t>
      </w:r>
      <w:r>
        <w:rPr>
          <w:rFonts w:ascii="Times New Roman" w:hAnsi="Times New Roman"/>
          <w:sz w:val="24"/>
          <w:szCs w:val="24"/>
        </w:rPr>
        <w:t>e</w:t>
      </w:r>
      <w:r w:rsidRPr="001B52D4">
        <w:rPr>
          <w:rFonts w:ascii="Times New Roman" w:hAnsi="Times New Roman"/>
          <w:sz w:val="24"/>
          <w:szCs w:val="24"/>
        </w:rPr>
        <w:t xml:space="preserve"> IAPAR 59. Estas últimas están en proceso de evaluación para determinar su adaptabilidad en el país. </w:t>
      </w:r>
    </w:p>
    <w:p w:rsidR="009B2C02" w:rsidRDefault="009B2C02" w:rsidP="009B2C02">
      <w:pPr>
        <w:spacing w:before="240" w:after="240" w:line="480" w:lineRule="auto"/>
        <w:jc w:val="both"/>
        <w:rPr>
          <w:rFonts w:ascii="Times New Roman" w:hAnsi="Times New Roman"/>
          <w:sz w:val="24"/>
          <w:szCs w:val="24"/>
        </w:rPr>
      </w:pPr>
      <w:r w:rsidRPr="005B68B1">
        <w:rPr>
          <w:rFonts w:ascii="Times New Roman" w:hAnsi="Times New Roman"/>
          <w:sz w:val="24"/>
          <w:szCs w:val="24"/>
        </w:rPr>
        <w:t xml:space="preserve">En los viveros </w:t>
      </w:r>
      <w:r w:rsidRPr="00F07237">
        <w:rPr>
          <w:rFonts w:ascii="Times New Roman" w:hAnsi="Times New Roman"/>
          <w:sz w:val="24"/>
          <w:szCs w:val="24"/>
        </w:rPr>
        <w:t>oficiales, asociati</w:t>
      </w:r>
      <w:r w:rsidRPr="00F07237">
        <w:rPr>
          <w:rFonts w:ascii="Times New Roman" w:hAnsi="Times New Roman"/>
          <w:sz w:val="24"/>
          <w:szCs w:val="24"/>
        </w:rPr>
        <w:softHyphen/>
        <w:t>vos y/o privados, s</w:t>
      </w:r>
      <w:r>
        <w:rPr>
          <w:rFonts w:ascii="Times New Roman" w:hAnsi="Times New Roman"/>
          <w:sz w:val="24"/>
          <w:szCs w:val="24"/>
        </w:rPr>
        <w:t xml:space="preserve">e han producido durante el 2018 </w:t>
      </w:r>
      <w:r w:rsidRPr="00F07237">
        <w:rPr>
          <w:rFonts w:ascii="Times New Roman" w:hAnsi="Times New Roman"/>
          <w:sz w:val="24"/>
          <w:szCs w:val="24"/>
        </w:rPr>
        <w:t xml:space="preserve">alrededor de 23,048,868 plantas de café resistentes a la Roya y de alto rendimiento, cuya inversión aproximada asciende a RD$230 millones, a un precio estimado de RD$10.00 por </w:t>
      </w:r>
      <w:r w:rsidRPr="005B68B1">
        <w:rPr>
          <w:rFonts w:ascii="Times New Roman" w:hAnsi="Times New Roman"/>
          <w:sz w:val="24"/>
          <w:szCs w:val="24"/>
        </w:rPr>
        <w:t xml:space="preserve">planta. </w:t>
      </w:r>
    </w:p>
    <w:p w:rsidR="009B2C02" w:rsidRDefault="009B2C02" w:rsidP="009B2C02">
      <w:pPr>
        <w:spacing w:before="240" w:after="240" w:line="480" w:lineRule="auto"/>
        <w:jc w:val="both"/>
        <w:rPr>
          <w:rFonts w:ascii="Times New Roman" w:hAnsi="Times New Roman"/>
          <w:sz w:val="24"/>
          <w:szCs w:val="24"/>
        </w:rPr>
      </w:pPr>
    </w:p>
    <w:p w:rsidR="009B2C02" w:rsidRDefault="009B2C02" w:rsidP="009B2C02">
      <w:pPr>
        <w:spacing w:before="240" w:after="240" w:line="480" w:lineRule="auto"/>
        <w:jc w:val="both"/>
        <w:rPr>
          <w:rFonts w:ascii="Times New Roman" w:hAnsi="Times New Roman"/>
          <w:sz w:val="24"/>
          <w:szCs w:val="24"/>
        </w:rPr>
      </w:pPr>
    </w:p>
    <w:p w:rsidR="009B2C02" w:rsidRDefault="009B2C02" w:rsidP="009B2C02">
      <w:pPr>
        <w:spacing w:before="240" w:after="240" w:line="480" w:lineRule="auto"/>
        <w:jc w:val="both"/>
        <w:rPr>
          <w:rFonts w:ascii="Times New Roman" w:hAnsi="Times New Roman"/>
          <w:sz w:val="24"/>
          <w:szCs w:val="24"/>
        </w:rPr>
      </w:pPr>
    </w:p>
    <w:p w:rsidR="009B2C02" w:rsidRPr="00806569" w:rsidRDefault="009B2C02" w:rsidP="009B2C02">
      <w:pPr>
        <w:spacing w:after="0" w:line="240" w:lineRule="auto"/>
        <w:jc w:val="center"/>
        <w:rPr>
          <w:rFonts w:ascii="Times New Roman" w:hAnsi="Times New Roman"/>
          <w:b/>
          <w:sz w:val="24"/>
        </w:rPr>
      </w:pPr>
      <w:r w:rsidRPr="00806569">
        <w:rPr>
          <w:rFonts w:ascii="Times New Roman" w:hAnsi="Times New Roman"/>
          <w:b/>
          <w:sz w:val="24"/>
        </w:rPr>
        <w:t xml:space="preserve">Cuadro Núm. </w:t>
      </w:r>
      <w:r>
        <w:rPr>
          <w:rFonts w:ascii="Times New Roman" w:hAnsi="Times New Roman"/>
          <w:b/>
          <w:sz w:val="24"/>
        </w:rPr>
        <w:t>2</w:t>
      </w:r>
      <w:r w:rsidRPr="00806569">
        <w:rPr>
          <w:rFonts w:ascii="Times New Roman" w:hAnsi="Times New Roman"/>
          <w:b/>
          <w:sz w:val="24"/>
        </w:rPr>
        <w:t>:</w:t>
      </w:r>
    </w:p>
    <w:p w:rsidR="009B2C02" w:rsidRDefault="009B2C02" w:rsidP="009B2C02">
      <w:pPr>
        <w:jc w:val="center"/>
        <w:rPr>
          <w:rFonts w:ascii="Times New Roman" w:hAnsi="Times New Roman"/>
          <w:sz w:val="24"/>
        </w:rPr>
      </w:pPr>
      <w:r w:rsidRPr="00806569">
        <w:rPr>
          <w:rFonts w:ascii="Times New Roman" w:hAnsi="Times New Roman"/>
          <w:b/>
          <w:sz w:val="24"/>
        </w:rPr>
        <w:t xml:space="preserve">República Dominicana: </w:t>
      </w:r>
      <w:r>
        <w:rPr>
          <w:rFonts w:ascii="Times New Roman" w:hAnsi="Times New Roman"/>
          <w:sz w:val="24"/>
        </w:rPr>
        <w:t>P</w:t>
      </w:r>
      <w:r w:rsidRPr="00F07237">
        <w:rPr>
          <w:rFonts w:ascii="Times New Roman" w:hAnsi="Times New Roman"/>
          <w:sz w:val="24"/>
        </w:rPr>
        <w:t>roducción de</w:t>
      </w:r>
      <w:r w:rsidRPr="00806569">
        <w:rPr>
          <w:rFonts w:ascii="Times New Roman" w:hAnsi="Times New Roman"/>
          <w:b/>
          <w:sz w:val="24"/>
        </w:rPr>
        <w:t xml:space="preserve"> </w:t>
      </w:r>
      <w:r w:rsidRPr="00F07237">
        <w:rPr>
          <w:rFonts w:ascii="Times New Roman" w:hAnsi="Times New Roman"/>
          <w:sz w:val="24"/>
        </w:rPr>
        <w:t>plantas</w:t>
      </w:r>
      <w:r w:rsidRPr="00806569">
        <w:rPr>
          <w:rFonts w:ascii="Times New Roman" w:hAnsi="Times New Roman"/>
          <w:sz w:val="24"/>
        </w:rPr>
        <w:t xml:space="preserve"> de café por </w:t>
      </w:r>
      <w:r>
        <w:rPr>
          <w:rFonts w:ascii="Times New Roman" w:hAnsi="Times New Roman"/>
          <w:sz w:val="24"/>
        </w:rPr>
        <w:t xml:space="preserve">                                  </w:t>
      </w:r>
      <w:r w:rsidRPr="00806569">
        <w:rPr>
          <w:rFonts w:ascii="Times New Roman" w:hAnsi="Times New Roman"/>
          <w:sz w:val="24"/>
        </w:rPr>
        <w:t xml:space="preserve">Regional Cafetalera </w:t>
      </w:r>
      <w:r>
        <w:rPr>
          <w:rFonts w:ascii="Times New Roman" w:hAnsi="Times New Roman"/>
          <w:sz w:val="24"/>
        </w:rPr>
        <w:t>durante el 2018</w:t>
      </w:r>
      <w:r w:rsidRPr="00806569">
        <w:rPr>
          <w:rFonts w:ascii="Times New Roman" w:hAnsi="Times New Roman"/>
          <w:sz w:val="24"/>
        </w:rPr>
        <w:t xml:space="preserve">. </w:t>
      </w:r>
      <w:r>
        <w:rPr>
          <w:rFonts w:ascii="Times New Roman" w:hAnsi="Times New Roman"/>
          <w:sz w:val="24"/>
        </w:rPr>
        <w:t xml:space="preserve"> </w:t>
      </w:r>
      <w:r w:rsidRPr="00806569">
        <w:rPr>
          <w:rFonts w:ascii="Times New Roman" w:hAnsi="Times New Roman"/>
          <w:sz w:val="24"/>
        </w:rPr>
        <w:t>En unidades.</w:t>
      </w:r>
    </w:p>
    <w:tbl>
      <w:tblPr>
        <w:tblpPr w:leftFromText="180" w:rightFromText="180" w:vertAnchor="page" w:horzAnchor="margin" w:tblpXSpec="center" w:tblpY="3481"/>
        <w:tblW w:w="9493" w:type="dxa"/>
        <w:tblLayout w:type="fixed"/>
        <w:tblCellMar>
          <w:left w:w="10" w:type="dxa"/>
          <w:right w:w="10" w:type="dxa"/>
        </w:tblCellMar>
        <w:tblLook w:val="04A0" w:firstRow="1" w:lastRow="0" w:firstColumn="1" w:lastColumn="0" w:noHBand="0" w:noVBand="1"/>
      </w:tblPr>
      <w:tblGrid>
        <w:gridCol w:w="562"/>
        <w:gridCol w:w="851"/>
        <w:gridCol w:w="850"/>
        <w:gridCol w:w="993"/>
        <w:gridCol w:w="850"/>
        <w:gridCol w:w="851"/>
        <w:gridCol w:w="992"/>
        <w:gridCol w:w="850"/>
        <w:gridCol w:w="851"/>
        <w:gridCol w:w="850"/>
        <w:gridCol w:w="993"/>
      </w:tblGrid>
      <w:tr w:rsidR="009B2C02" w:rsidTr="00474725">
        <w:trPr>
          <w:trHeight w:val="552"/>
        </w:trPr>
        <w:tc>
          <w:tcPr>
            <w:tcW w:w="1413" w:type="dxa"/>
            <w:gridSpan w:val="2"/>
            <w:tcBorders>
              <w:top w:val="single" w:sz="4" w:space="0" w:color="000000"/>
              <w:left w:val="single" w:sz="4" w:space="0" w:color="000000"/>
              <w:bottom w:val="single" w:sz="4" w:space="0" w:color="000000"/>
              <w:right w:val="single" w:sz="4" w:space="0" w:color="auto"/>
            </w:tcBorders>
            <w:shd w:val="clear" w:color="auto" w:fill="31849B" w:themeFill="accent5" w:themeFillShade="BF"/>
            <w:tcMar>
              <w:left w:w="10" w:type="dxa"/>
              <w:right w:w="10" w:type="dxa"/>
            </w:tcMar>
          </w:tcPr>
          <w:p w:rsidR="009B2C02" w:rsidRPr="00855DCB" w:rsidRDefault="009B2C02" w:rsidP="00474725">
            <w:pPr>
              <w:spacing w:before="147"/>
              <w:jc w:val="center"/>
              <w:rPr>
                <w:sz w:val="16"/>
                <w:szCs w:val="16"/>
              </w:rPr>
            </w:pPr>
            <w:r w:rsidRPr="00855DCB">
              <w:rPr>
                <w:b/>
                <w:color w:val="FFFFFF"/>
                <w:sz w:val="16"/>
                <w:szCs w:val="16"/>
              </w:rPr>
              <w:t>REGIONALES</w:t>
            </w:r>
          </w:p>
        </w:tc>
        <w:tc>
          <w:tcPr>
            <w:tcW w:w="850" w:type="dxa"/>
            <w:tcBorders>
              <w:top w:val="single" w:sz="4" w:space="0" w:color="000000"/>
              <w:left w:val="single" w:sz="4" w:space="0" w:color="auto"/>
              <w:bottom w:val="single" w:sz="4" w:space="0" w:color="auto"/>
              <w:right w:val="single" w:sz="4" w:space="0" w:color="000000"/>
            </w:tcBorders>
            <w:shd w:val="clear" w:color="auto" w:fill="31849B" w:themeFill="accent5" w:themeFillShade="BF"/>
            <w:tcMar>
              <w:left w:w="10" w:type="dxa"/>
              <w:right w:w="10" w:type="dxa"/>
            </w:tcMar>
          </w:tcPr>
          <w:p w:rsidR="009B2C02" w:rsidRPr="00855DCB" w:rsidRDefault="009B2C02" w:rsidP="00474725">
            <w:pPr>
              <w:spacing w:before="147"/>
              <w:jc w:val="center"/>
              <w:rPr>
                <w:sz w:val="16"/>
                <w:szCs w:val="16"/>
              </w:rPr>
            </w:pPr>
            <w:r w:rsidRPr="00855DCB">
              <w:rPr>
                <w:b/>
                <w:color w:val="FFFFFF"/>
                <w:sz w:val="16"/>
                <w:szCs w:val="16"/>
              </w:rPr>
              <w:t>Norte</w:t>
            </w:r>
          </w:p>
        </w:tc>
        <w:tc>
          <w:tcPr>
            <w:tcW w:w="993" w:type="dxa"/>
            <w:tcBorders>
              <w:top w:val="single" w:sz="4" w:space="0" w:color="000000"/>
              <w:left w:val="single" w:sz="4" w:space="0" w:color="000000"/>
              <w:bottom w:val="single" w:sz="4" w:space="0" w:color="auto"/>
              <w:right w:val="single" w:sz="4" w:space="0" w:color="auto"/>
            </w:tcBorders>
            <w:shd w:val="clear" w:color="auto" w:fill="31849B" w:themeFill="accent5" w:themeFillShade="BF"/>
            <w:tcMar>
              <w:left w:w="10" w:type="dxa"/>
              <w:right w:w="10" w:type="dxa"/>
            </w:tcMar>
          </w:tcPr>
          <w:p w:rsidR="009B2C02" w:rsidRPr="00855DCB" w:rsidRDefault="009B2C02" w:rsidP="00474725">
            <w:pPr>
              <w:spacing w:before="147"/>
              <w:ind w:right="57"/>
              <w:jc w:val="center"/>
              <w:rPr>
                <w:sz w:val="16"/>
                <w:szCs w:val="16"/>
              </w:rPr>
            </w:pPr>
            <w:r w:rsidRPr="00855DCB">
              <w:rPr>
                <w:b/>
                <w:color w:val="FFFFFF"/>
                <w:sz w:val="16"/>
                <w:szCs w:val="16"/>
              </w:rPr>
              <w:t>Norcentral</w:t>
            </w:r>
          </w:p>
        </w:tc>
        <w:tc>
          <w:tcPr>
            <w:tcW w:w="850" w:type="dxa"/>
            <w:tcBorders>
              <w:top w:val="single" w:sz="4" w:space="0" w:color="000000"/>
              <w:left w:val="single" w:sz="4" w:space="0" w:color="auto"/>
              <w:bottom w:val="single" w:sz="4" w:space="0" w:color="auto"/>
              <w:right w:val="single" w:sz="4" w:space="0" w:color="auto"/>
            </w:tcBorders>
            <w:shd w:val="clear" w:color="auto" w:fill="31849B" w:themeFill="accent5" w:themeFillShade="BF"/>
            <w:tcMar>
              <w:left w:w="10" w:type="dxa"/>
              <w:right w:w="10" w:type="dxa"/>
            </w:tcMar>
          </w:tcPr>
          <w:p w:rsidR="009B2C02" w:rsidRPr="00855DCB" w:rsidRDefault="009B2C02" w:rsidP="00474725">
            <w:pPr>
              <w:spacing w:before="147"/>
              <w:ind w:right="58"/>
              <w:jc w:val="center"/>
              <w:rPr>
                <w:sz w:val="16"/>
                <w:szCs w:val="16"/>
              </w:rPr>
            </w:pPr>
            <w:r w:rsidRPr="00855DCB">
              <w:rPr>
                <w:b/>
                <w:color w:val="FFFFFF"/>
                <w:sz w:val="16"/>
                <w:szCs w:val="16"/>
              </w:rPr>
              <w:t>Noroeste</w:t>
            </w:r>
          </w:p>
        </w:tc>
        <w:tc>
          <w:tcPr>
            <w:tcW w:w="851" w:type="dxa"/>
            <w:tcBorders>
              <w:top w:val="single" w:sz="4" w:space="0" w:color="000000"/>
              <w:left w:val="single" w:sz="4" w:space="0" w:color="auto"/>
              <w:bottom w:val="single" w:sz="4" w:space="0" w:color="auto"/>
              <w:right w:val="single" w:sz="4" w:space="0" w:color="auto"/>
            </w:tcBorders>
            <w:shd w:val="clear" w:color="auto" w:fill="31849B" w:themeFill="accent5" w:themeFillShade="BF"/>
            <w:tcMar>
              <w:left w:w="10" w:type="dxa"/>
              <w:right w:w="10" w:type="dxa"/>
            </w:tcMar>
          </w:tcPr>
          <w:p w:rsidR="009B2C02" w:rsidRPr="00855DCB" w:rsidRDefault="009B2C02" w:rsidP="00474725">
            <w:pPr>
              <w:spacing w:before="147"/>
              <w:ind w:right="58"/>
              <w:jc w:val="center"/>
              <w:rPr>
                <w:sz w:val="16"/>
                <w:szCs w:val="16"/>
              </w:rPr>
            </w:pPr>
            <w:r w:rsidRPr="00855DCB">
              <w:rPr>
                <w:b/>
                <w:color w:val="FFFFFF"/>
                <w:sz w:val="16"/>
                <w:szCs w:val="16"/>
              </w:rPr>
              <w:t>Nordeste</w:t>
            </w:r>
          </w:p>
        </w:tc>
        <w:tc>
          <w:tcPr>
            <w:tcW w:w="992" w:type="dxa"/>
            <w:tcBorders>
              <w:top w:val="single" w:sz="4" w:space="0" w:color="000000"/>
              <w:left w:val="single" w:sz="4" w:space="0" w:color="auto"/>
              <w:bottom w:val="single" w:sz="4" w:space="0" w:color="auto"/>
              <w:right w:val="single" w:sz="4" w:space="0" w:color="auto"/>
            </w:tcBorders>
            <w:shd w:val="clear" w:color="auto" w:fill="31849B" w:themeFill="accent5" w:themeFillShade="BF"/>
            <w:tcMar>
              <w:left w:w="10" w:type="dxa"/>
              <w:right w:w="10" w:type="dxa"/>
            </w:tcMar>
          </w:tcPr>
          <w:p w:rsidR="009B2C02" w:rsidRPr="00855DCB" w:rsidRDefault="009B2C02" w:rsidP="00474725">
            <w:pPr>
              <w:spacing w:before="147"/>
              <w:ind w:right="57"/>
              <w:jc w:val="center"/>
              <w:rPr>
                <w:sz w:val="16"/>
                <w:szCs w:val="16"/>
              </w:rPr>
            </w:pPr>
            <w:r w:rsidRPr="00855DCB">
              <w:rPr>
                <w:b/>
                <w:color w:val="FFFFFF"/>
                <w:sz w:val="16"/>
                <w:szCs w:val="16"/>
              </w:rPr>
              <w:t>Central</w:t>
            </w:r>
          </w:p>
        </w:tc>
        <w:tc>
          <w:tcPr>
            <w:tcW w:w="850" w:type="dxa"/>
            <w:tcBorders>
              <w:top w:val="single" w:sz="4" w:space="0" w:color="000000"/>
              <w:left w:val="single" w:sz="4" w:space="0" w:color="auto"/>
              <w:bottom w:val="single" w:sz="4" w:space="0" w:color="auto"/>
              <w:right w:val="single" w:sz="4" w:space="0" w:color="auto"/>
            </w:tcBorders>
            <w:shd w:val="clear" w:color="auto" w:fill="31849B" w:themeFill="accent5" w:themeFillShade="BF"/>
            <w:tcMar>
              <w:left w:w="10" w:type="dxa"/>
              <w:right w:w="10" w:type="dxa"/>
            </w:tcMar>
          </w:tcPr>
          <w:p w:rsidR="009B2C02" w:rsidRPr="00855DCB" w:rsidRDefault="009B2C02" w:rsidP="00474725">
            <w:pPr>
              <w:spacing w:before="147"/>
              <w:ind w:right="66"/>
              <w:jc w:val="center"/>
              <w:rPr>
                <w:sz w:val="16"/>
                <w:szCs w:val="16"/>
              </w:rPr>
            </w:pPr>
            <w:r w:rsidRPr="00855DCB">
              <w:rPr>
                <w:b/>
                <w:color w:val="FFFFFF"/>
                <w:sz w:val="16"/>
                <w:szCs w:val="16"/>
              </w:rPr>
              <w:t>Sureste</w:t>
            </w:r>
          </w:p>
        </w:tc>
        <w:tc>
          <w:tcPr>
            <w:tcW w:w="851" w:type="dxa"/>
            <w:tcBorders>
              <w:top w:val="single" w:sz="4" w:space="0" w:color="000000"/>
              <w:left w:val="single" w:sz="4" w:space="0" w:color="auto"/>
              <w:bottom w:val="single" w:sz="4" w:space="0" w:color="auto"/>
              <w:right w:val="single" w:sz="4" w:space="0" w:color="000000"/>
            </w:tcBorders>
            <w:shd w:val="clear" w:color="auto" w:fill="31849B" w:themeFill="accent5" w:themeFillShade="BF"/>
            <w:tcMar>
              <w:left w:w="10" w:type="dxa"/>
              <w:right w:w="10" w:type="dxa"/>
            </w:tcMar>
          </w:tcPr>
          <w:p w:rsidR="009B2C02" w:rsidRPr="00855DCB" w:rsidRDefault="009B2C02" w:rsidP="00474725">
            <w:pPr>
              <w:spacing w:before="147"/>
              <w:ind w:right="55"/>
              <w:jc w:val="center"/>
              <w:rPr>
                <w:sz w:val="16"/>
                <w:szCs w:val="16"/>
              </w:rPr>
            </w:pPr>
            <w:r w:rsidRPr="00855DCB">
              <w:rPr>
                <w:b/>
                <w:color w:val="FFFFFF"/>
                <w:sz w:val="16"/>
                <w:szCs w:val="16"/>
              </w:rPr>
              <w:t>Suroeste</w:t>
            </w:r>
          </w:p>
        </w:tc>
        <w:tc>
          <w:tcPr>
            <w:tcW w:w="850" w:type="dxa"/>
            <w:tcBorders>
              <w:top w:val="single" w:sz="4" w:space="0" w:color="000000"/>
              <w:left w:val="single" w:sz="4" w:space="0" w:color="000000"/>
              <w:bottom w:val="single" w:sz="4" w:space="0" w:color="auto"/>
              <w:right w:val="single" w:sz="4" w:space="0" w:color="auto"/>
            </w:tcBorders>
            <w:shd w:val="clear" w:color="auto" w:fill="31849B" w:themeFill="accent5" w:themeFillShade="BF"/>
            <w:tcMar>
              <w:left w:w="10" w:type="dxa"/>
              <w:right w:w="10" w:type="dxa"/>
            </w:tcMar>
          </w:tcPr>
          <w:p w:rsidR="009B2C02" w:rsidRPr="00855DCB" w:rsidRDefault="009B2C02" w:rsidP="00474725">
            <w:pPr>
              <w:spacing w:before="147"/>
              <w:ind w:left="306"/>
              <w:rPr>
                <w:sz w:val="16"/>
                <w:szCs w:val="16"/>
              </w:rPr>
            </w:pPr>
            <w:r w:rsidRPr="00855DCB">
              <w:rPr>
                <w:b/>
                <w:color w:val="FFFFFF"/>
                <w:sz w:val="16"/>
                <w:szCs w:val="16"/>
              </w:rPr>
              <w:t>Sur</w:t>
            </w:r>
          </w:p>
        </w:tc>
        <w:tc>
          <w:tcPr>
            <w:tcW w:w="993" w:type="dxa"/>
            <w:tcBorders>
              <w:top w:val="single" w:sz="4" w:space="0" w:color="000000"/>
              <w:left w:val="single" w:sz="4" w:space="0" w:color="auto"/>
              <w:bottom w:val="single" w:sz="4" w:space="0" w:color="auto"/>
              <w:right w:val="single" w:sz="4" w:space="0" w:color="auto"/>
            </w:tcBorders>
            <w:shd w:val="clear" w:color="auto" w:fill="31849B" w:themeFill="accent5" w:themeFillShade="BF"/>
            <w:tcMar>
              <w:left w:w="10" w:type="dxa"/>
              <w:right w:w="10" w:type="dxa"/>
            </w:tcMar>
          </w:tcPr>
          <w:p w:rsidR="009B2C02" w:rsidRPr="00855DCB" w:rsidRDefault="009B2C02" w:rsidP="00474725">
            <w:pPr>
              <w:spacing w:before="147"/>
              <w:ind w:right="76"/>
              <w:jc w:val="center"/>
              <w:rPr>
                <w:sz w:val="16"/>
                <w:szCs w:val="16"/>
              </w:rPr>
            </w:pPr>
            <w:r w:rsidRPr="00855DCB">
              <w:rPr>
                <w:b/>
                <w:color w:val="FFFFFF"/>
                <w:sz w:val="16"/>
                <w:szCs w:val="16"/>
              </w:rPr>
              <w:t>TOTAL</w:t>
            </w:r>
          </w:p>
        </w:tc>
      </w:tr>
      <w:tr w:rsidR="009B2C02" w:rsidTr="00474725">
        <w:trPr>
          <w:trHeight w:val="544"/>
        </w:trPr>
        <w:tc>
          <w:tcPr>
            <w:tcW w:w="1413" w:type="dxa"/>
            <w:gridSpan w:val="2"/>
            <w:tcBorders>
              <w:left w:val="single" w:sz="4" w:space="0" w:color="auto"/>
              <w:right w:val="single" w:sz="4" w:space="0" w:color="auto"/>
            </w:tcBorders>
            <w:shd w:val="clear" w:color="auto" w:fill="E36C0A" w:themeFill="accent6" w:themeFillShade="BF"/>
            <w:tcMar>
              <w:left w:w="10" w:type="dxa"/>
              <w:right w:w="10" w:type="dxa"/>
            </w:tcMar>
          </w:tcPr>
          <w:p w:rsidR="009B2C02" w:rsidRPr="00AD1567" w:rsidRDefault="009B2C02" w:rsidP="00474725">
            <w:pPr>
              <w:spacing w:line="480" w:lineRule="auto"/>
              <w:rPr>
                <w:b/>
                <w:bCs/>
                <w:color w:val="FFFFFF" w:themeColor="background1"/>
                <w:sz w:val="20"/>
                <w:szCs w:val="20"/>
                <w:lang w:eastAsia="es-DO"/>
              </w:rPr>
            </w:pPr>
            <w:r w:rsidRPr="00AD1567">
              <w:rPr>
                <w:b/>
                <w:bCs/>
                <w:color w:val="FFFFFF" w:themeColor="background1"/>
                <w:sz w:val="20"/>
                <w:szCs w:val="20"/>
                <w:lang w:eastAsia="es-DO"/>
              </w:rPr>
              <w:t>Programación Anual</w:t>
            </w:r>
          </w:p>
        </w:tc>
        <w:tc>
          <w:tcPr>
            <w:tcW w:w="850"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2,884,000</w:t>
            </w:r>
          </w:p>
        </w:tc>
        <w:tc>
          <w:tcPr>
            <w:tcW w:w="993"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1,960,000</w:t>
            </w:r>
          </w:p>
        </w:tc>
        <w:tc>
          <w:tcPr>
            <w:tcW w:w="850"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2,240,000</w:t>
            </w:r>
          </w:p>
        </w:tc>
        <w:tc>
          <w:tcPr>
            <w:tcW w:w="851"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840,000</w:t>
            </w:r>
          </w:p>
        </w:tc>
        <w:tc>
          <w:tcPr>
            <w:tcW w:w="992"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3,080,000</w:t>
            </w:r>
          </w:p>
        </w:tc>
        <w:tc>
          <w:tcPr>
            <w:tcW w:w="850"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728,000</w:t>
            </w:r>
          </w:p>
        </w:tc>
        <w:tc>
          <w:tcPr>
            <w:tcW w:w="851"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4,760,000</w:t>
            </w:r>
          </w:p>
        </w:tc>
        <w:tc>
          <w:tcPr>
            <w:tcW w:w="850"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9,800,000</w:t>
            </w:r>
          </w:p>
        </w:tc>
        <w:tc>
          <w:tcPr>
            <w:tcW w:w="993" w:type="dxa"/>
            <w:tcBorders>
              <w:left w:val="single" w:sz="4" w:space="0" w:color="auto"/>
              <w:right w:val="single" w:sz="4" w:space="0" w:color="auto"/>
            </w:tcBorders>
            <w:shd w:val="clear" w:color="auto" w:fill="E36C0A" w:themeFill="accent6" w:themeFillShade="BF"/>
            <w:tcMar>
              <w:left w:w="10" w:type="dxa"/>
              <w:right w:w="10" w:type="dxa"/>
            </w:tcMar>
            <w:vAlign w:val="center"/>
          </w:tcPr>
          <w:p w:rsidR="009B2C02" w:rsidRPr="00C954DE" w:rsidRDefault="009B2C02" w:rsidP="00474725">
            <w:pPr>
              <w:spacing w:line="480" w:lineRule="auto"/>
              <w:jc w:val="center"/>
              <w:rPr>
                <w:b/>
                <w:bCs/>
                <w:color w:val="FFFFFF" w:themeColor="background1"/>
                <w:sz w:val="16"/>
                <w:szCs w:val="16"/>
              </w:rPr>
            </w:pPr>
            <w:r w:rsidRPr="00C954DE">
              <w:rPr>
                <w:b/>
                <w:bCs/>
                <w:color w:val="FFFFFF" w:themeColor="background1"/>
                <w:sz w:val="16"/>
                <w:szCs w:val="16"/>
              </w:rPr>
              <w:t>26,292,000</w:t>
            </w:r>
          </w:p>
        </w:tc>
      </w:tr>
      <w:tr w:rsidR="009B2C02" w:rsidTr="00474725">
        <w:trPr>
          <w:trHeight w:val="191"/>
        </w:trPr>
        <w:tc>
          <w:tcPr>
            <w:tcW w:w="562" w:type="dxa"/>
            <w:vMerge w:val="restart"/>
            <w:tcBorders>
              <w:top w:val="single" w:sz="4" w:space="0" w:color="auto"/>
              <w:left w:val="single" w:sz="4" w:space="0" w:color="auto"/>
              <w:right w:val="single" w:sz="4" w:space="0" w:color="auto"/>
            </w:tcBorders>
            <w:shd w:val="clear" w:color="auto" w:fill="CCC0D9" w:themeFill="accent4" w:themeFillTint="66"/>
            <w:tcMar>
              <w:left w:w="10" w:type="dxa"/>
              <w:right w:w="10" w:type="dxa"/>
            </w:tcMar>
          </w:tcPr>
          <w:p w:rsidR="009B2C02" w:rsidRDefault="009B2C02" w:rsidP="00474725">
            <w:pPr>
              <w:rPr>
                <w:sz w:val="16"/>
                <w:szCs w:val="16"/>
              </w:rPr>
            </w:pPr>
          </w:p>
          <w:p w:rsidR="009B2C02" w:rsidRPr="00AD1567" w:rsidRDefault="009B2C02" w:rsidP="00474725">
            <w:pPr>
              <w:shd w:val="clear" w:color="auto" w:fill="CCC0D9" w:themeFill="accent4" w:themeFillTint="66"/>
              <w:jc w:val="center"/>
              <w:rPr>
                <w:b/>
                <w:sz w:val="16"/>
                <w:szCs w:val="16"/>
              </w:rPr>
            </w:pPr>
            <w:r w:rsidRPr="00AD1567">
              <w:rPr>
                <w:b/>
                <w:sz w:val="16"/>
                <w:szCs w:val="16"/>
              </w:rPr>
              <w:t>ENERO</w:t>
            </w:r>
          </w:p>
          <w:p w:rsidR="009B2C02" w:rsidRPr="00AD1567" w:rsidRDefault="009B2C02" w:rsidP="00474725">
            <w:pPr>
              <w:shd w:val="clear" w:color="auto" w:fill="CCC0D9" w:themeFill="accent4" w:themeFillTint="66"/>
              <w:jc w:val="center"/>
              <w:rPr>
                <w:b/>
                <w:sz w:val="16"/>
                <w:szCs w:val="16"/>
              </w:rPr>
            </w:pPr>
            <w:r w:rsidRPr="00AD1567">
              <w:rPr>
                <w:b/>
                <w:sz w:val="16"/>
                <w:szCs w:val="16"/>
              </w:rPr>
              <w:t>A</w:t>
            </w:r>
          </w:p>
          <w:p w:rsidR="009B2C02" w:rsidRPr="00AD1567" w:rsidRDefault="009B2C02" w:rsidP="00474725">
            <w:pPr>
              <w:shd w:val="clear" w:color="auto" w:fill="CCC0D9" w:themeFill="accent4" w:themeFillTint="66"/>
              <w:jc w:val="center"/>
              <w:rPr>
                <w:b/>
                <w:sz w:val="16"/>
                <w:szCs w:val="16"/>
              </w:rPr>
            </w:pPr>
            <w:r>
              <w:rPr>
                <w:b/>
                <w:sz w:val="16"/>
                <w:szCs w:val="16"/>
              </w:rPr>
              <w:t>OCT</w:t>
            </w:r>
            <w:r w:rsidRPr="00AD1567">
              <w:rPr>
                <w:b/>
                <w:sz w:val="16"/>
                <w:szCs w:val="16"/>
              </w:rPr>
              <w:t>.</w:t>
            </w:r>
          </w:p>
          <w:p w:rsidR="009B2C02" w:rsidRPr="00AD1567" w:rsidRDefault="009B2C02" w:rsidP="00474725">
            <w:pPr>
              <w:shd w:val="clear" w:color="auto" w:fill="CCC0D9" w:themeFill="accent4" w:themeFillTint="66"/>
              <w:jc w:val="center"/>
              <w:rPr>
                <w:b/>
                <w:sz w:val="16"/>
                <w:szCs w:val="16"/>
              </w:rPr>
            </w:pPr>
            <w:r w:rsidRPr="00AD1567">
              <w:rPr>
                <w:b/>
                <w:sz w:val="16"/>
                <w:szCs w:val="16"/>
              </w:rPr>
              <w:t>DEL 2018</w:t>
            </w:r>
          </w:p>
          <w:p w:rsidR="009B2C02" w:rsidRPr="00C8503D" w:rsidRDefault="009B2C02" w:rsidP="00474725">
            <w:pPr>
              <w:rPr>
                <w:sz w:val="16"/>
                <w:szCs w:val="16"/>
              </w:rPr>
            </w:pPr>
          </w:p>
        </w:tc>
        <w:tc>
          <w:tcPr>
            <w:tcW w:w="851" w:type="dxa"/>
            <w:tcBorders>
              <w:top w:val="single" w:sz="4" w:space="0" w:color="000000"/>
              <w:left w:val="single" w:sz="4" w:space="0" w:color="auto"/>
              <w:bottom w:val="single" w:sz="4" w:space="0" w:color="000000"/>
              <w:right w:val="single" w:sz="4" w:space="0" w:color="000000"/>
            </w:tcBorders>
            <w:shd w:val="clear" w:color="000000" w:fill="FFFFFF"/>
            <w:tcMar>
              <w:left w:w="10" w:type="dxa"/>
              <w:right w:w="10" w:type="dxa"/>
            </w:tcMar>
          </w:tcPr>
          <w:p w:rsidR="009B2C02" w:rsidRPr="00AD1567" w:rsidRDefault="009B2C02" w:rsidP="00474725">
            <w:pPr>
              <w:spacing w:before="149"/>
              <w:ind w:left="69"/>
              <w:rPr>
                <w:sz w:val="16"/>
                <w:szCs w:val="16"/>
              </w:rPr>
            </w:pPr>
            <w:r w:rsidRPr="00AD1567">
              <w:rPr>
                <w:b/>
                <w:sz w:val="16"/>
                <w:szCs w:val="16"/>
              </w:rPr>
              <w:t>Ejecutado</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B2C02" w:rsidRDefault="009B2C02" w:rsidP="00474725">
            <w:pPr>
              <w:jc w:val="center"/>
              <w:rPr>
                <w:sz w:val="18"/>
                <w:szCs w:val="18"/>
              </w:rPr>
            </w:pPr>
          </w:p>
          <w:p w:rsidR="009B2C02" w:rsidRPr="005152F6" w:rsidRDefault="009B2C02" w:rsidP="00474725">
            <w:pPr>
              <w:jc w:val="center"/>
              <w:rPr>
                <w:sz w:val="18"/>
                <w:szCs w:val="18"/>
              </w:rPr>
            </w:pPr>
            <w:r>
              <w:rPr>
                <w:sz w:val="18"/>
                <w:szCs w:val="18"/>
              </w:rPr>
              <w:t>1,198,588</w:t>
            </w:r>
          </w:p>
          <w:p w:rsidR="009B2C02" w:rsidRPr="005152F6" w:rsidRDefault="009B2C02" w:rsidP="00474725">
            <w:pPr>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B2C02" w:rsidRPr="005152F6" w:rsidRDefault="009B2C02" w:rsidP="00474725">
            <w:pPr>
              <w:jc w:val="center"/>
              <w:rPr>
                <w:sz w:val="18"/>
                <w:szCs w:val="18"/>
              </w:rPr>
            </w:pPr>
          </w:p>
          <w:p w:rsidR="009B2C02" w:rsidRPr="005152F6" w:rsidRDefault="009B2C02" w:rsidP="00474725">
            <w:pPr>
              <w:ind w:right="56"/>
              <w:jc w:val="center"/>
              <w:rPr>
                <w:sz w:val="18"/>
                <w:szCs w:val="18"/>
              </w:rPr>
            </w:pPr>
            <w:r>
              <w:rPr>
                <w:sz w:val="18"/>
                <w:szCs w:val="18"/>
              </w:rPr>
              <w:t>600,700</w:t>
            </w:r>
          </w:p>
        </w:tc>
        <w:tc>
          <w:tcPr>
            <w:tcW w:w="850" w:type="dxa"/>
            <w:tcBorders>
              <w:top w:val="single" w:sz="4" w:space="0" w:color="000000"/>
              <w:left w:val="single" w:sz="4" w:space="0" w:color="000000"/>
              <w:bottom w:val="single" w:sz="4" w:space="0" w:color="000000"/>
              <w:right w:val="single" w:sz="4" w:space="0" w:color="auto"/>
            </w:tcBorders>
            <w:shd w:val="clear" w:color="000000" w:fill="FFFFFF"/>
            <w:tcMar>
              <w:left w:w="10" w:type="dxa"/>
              <w:right w:w="10" w:type="dxa"/>
            </w:tcMar>
          </w:tcPr>
          <w:p w:rsidR="009B2C02" w:rsidRPr="005152F6" w:rsidRDefault="009B2C02" w:rsidP="00474725">
            <w:pPr>
              <w:jc w:val="center"/>
              <w:rPr>
                <w:sz w:val="18"/>
                <w:szCs w:val="18"/>
              </w:rPr>
            </w:pPr>
          </w:p>
          <w:p w:rsidR="009B2C02" w:rsidRPr="005152F6" w:rsidRDefault="009B2C02" w:rsidP="00474725">
            <w:pPr>
              <w:ind w:right="59"/>
              <w:jc w:val="center"/>
              <w:rPr>
                <w:sz w:val="18"/>
                <w:szCs w:val="18"/>
              </w:rPr>
            </w:pPr>
            <w:r>
              <w:rPr>
                <w:sz w:val="18"/>
                <w:szCs w:val="18"/>
              </w:rPr>
              <w:t>881,077</w:t>
            </w:r>
          </w:p>
        </w:tc>
        <w:tc>
          <w:tcPr>
            <w:tcW w:w="851" w:type="dxa"/>
            <w:tcBorders>
              <w:top w:val="single" w:sz="4" w:space="0" w:color="000000"/>
              <w:left w:val="single" w:sz="4" w:space="0" w:color="auto"/>
              <w:bottom w:val="single" w:sz="4" w:space="0" w:color="000000"/>
              <w:right w:val="single" w:sz="4" w:space="0" w:color="000000"/>
            </w:tcBorders>
            <w:shd w:val="clear" w:color="000000" w:fill="FFFFFF"/>
            <w:tcMar>
              <w:left w:w="10" w:type="dxa"/>
              <w:right w:w="10" w:type="dxa"/>
            </w:tcMar>
          </w:tcPr>
          <w:p w:rsidR="009B2C02" w:rsidRPr="005152F6" w:rsidRDefault="009B2C02" w:rsidP="00474725">
            <w:pPr>
              <w:jc w:val="center"/>
              <w:rPr>
                <w:sz w:val="18"/>
                <w:szCs w:val="18"/>
              </w:rPr>
            </w:pPr>
          </w:p>
          <w:p w:rsidR="009B2C02" w:rsidRPr="005152F6" w:rsidRDefault="009B2C02" w:rsidP="00474725">
            <w:pPr>
              <w:ind w:right="56"/>
              <w:jc w:val="center"/>
              <w:rPr>
                <w:sz w:val="18"/>
                <w:szCs w:val="18"/>
              </w:rPr>
            </w:pPr>
            <w:r>
              <w:rPr>
                <w:sz w:val="18"/>
                <w:szCs w:val="18"/>
              </w:rPr>
              <w:t>467,145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B2C02" w:rsidRPr="005152F6" w:rsidRDefault="009B2C02" w:rsidP="00474725">
            <w:pPr>
              <w:jc w:val="center"/>
              <w:rPr>
                <w:sz w:val="18"/>
                <w:szCs w:val="18"/>
              </w:rPr>
            </w:pPr>
          </w:p>
          <w:p w:rsidR="009B2C02" w:rsidRPr="005152F6" w:rsidRDefault="009B2C02" w:rsidP="00474725">
            <w:pPr>
              <w:ind w:right="58"/>
              <w:jc w:val="center"/>
              <w:rPr>
                <w:sz w:val="18"/>
                <w:szCs w:val="18"/>
              </w:rPr>
            </w:pPr>
            <w:r>
              <w:rPr>
                <w:sz w:val="18"/>
                <w:szCs w:val="18"/>
              </w:rPr>
              <w:t>2,861,108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B2C02" w:rsidRPr="005152F6" w:rsidRDefault="009B2C02" w:rsidP="00474725">
            <w:pPr>
              <w:jc w:val="center"/>
              <w:rPr>
                <w:sz w:val="18"/>
                <w:szCs w:val="18"/>
              </w:rPr>
            </w:pPr>
          </w:p>
          <w:p w:rsidR="009B2C02" w:rsidRPr="005152F6" w:rsidRDefault="009B2C02" w:rsidP="00474725">
            <w:pPr>
              <w:ind w:right="57"/>
              <w:jc w:val="center"/>
              <w:rPr>
                <w:sz w:val="18"/>
                <w:szCs w:val="18"/>
              </w:rPr>
            </w:pPr>
            <w:r>
              <w:rPr>
                <w:sz w:val="18"/>
                <w:szCs w:val="18"/>
              </w:rPr>
              <w:t>1,281,704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B2C02" w:rsidRPr="005152F6" w:rsidRDefault="009B2C02" w:rsidP="00474725">
            <w:pPr>
              <w:jc w:val="center"/>
              <w:rPr>
                <w:sz w:val="18"/>
                <w:szCs w:val="18"/>
              </w:rPr>
            </w:pPr>
          </w:p>
          <w:p w:rsidR="009B2C02" w:rsidRPr="005152F6" w:rsidRDefault="009B2C02" w:rsidP="00474725">
            <w:pPr>
              <w:ind w:right="55"/>
              <w:jc w:val="center"/>
              <w:rPr>
                <w:sz w:val="18"/>
                <w:szCs w:val="18"/>
              </w:rPr>
            </w:pPr>
            <w:r>
              <w:rPr>
                <w:sz w:val="18"/>
                <w:szCs w:val="18"/>
              </w:rPr>
              <w:t>2,383,115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B2C02" w:rsidRPr="005152F6" w:rsidRDefault="009B2C02" w:rsidP="00474725">
            <w:pPr>
              <w:jc w:val="center"/>
              <w:rPr>
                <w:sz w:val="18"/>
                <w:szCs w:val="18"/>
              </w:rPr>
            </w:pPr>
          </w:p>
          <w:p w:rsidR="009B2C02" w:rsidRPr="005152F6" w:rsidRDefault="009B2C02" w:rsidP="00474725">
            <w:pPr>
              <w:ind w:right="52"/>
              <w:jc w:val="center"/>
              <w:rPr>
                <w:sz w:val="18"/>
                <w:szCs w:val="18"/>
              </w:rPr>
            </w:pPr>
            <w:r>
              <w:rPr>
                <w:sz w:val="18"/>
                <w:szCs w:val="18"/>
              </w:rPr>
              <w:t>4,872,706</w:t>
            </w:r>
          </w:p>
        </w:tc>
        <w:tc>
          <w:tcPr>
            <w:tcW w:w="993" w:type="dxa"/>
            <w:tcBorders>
              <w:top w:val="single" w:sz="4" w:space="0" w:color="000000"/>
              <w:left w:val="single" w:sz="4" w:space="0" w:color="000000"/>
              <w:bottom w:val="single" w:sz="4" w:space="0" w:color="000000"/>
              <w:right w:val="single" w:sz="4" w:space="0" w:color="000000"/>
            </w:tcBorders>
            <w:shd w:val="clear" w:color="auto" w:fill="FFFF00"/>
            <w:tcMar>
              <w:left w:w="10" w:type="dxa"/>
              <w:right w:w="10" w:type="dxa"/>
            </w:tcMar>
          </w:tcPr>
          <w:p w:rsidR="009B2C02" w:rsidRPr="005152F6" w:rsidRDefault="009B2C02" w:rsidP="00474725">
            <w:pPr>
              <w:jc w:val="center"/>
              <w:rPr>
                <w:b/>
                <w:sz w:val="18"/>
                <w:szCs w:val="18"/>
              </w:rPr>
            </w:pPr>
          </w:p>
          <w:p w:rsidR="009B2C02" w:rsidRPr="00777FD1" w:rsidRDefault="009B2C02" w:rsidP="00474725">
            <w:pPr>
              <w:ind w:right="54"/>
              <w:jc w:val="center"/>
              <w:rPr>
                <w:b/>
                <w:sz w:val="18"/>
                <w:szCs w:val="18"/>
              </w:rPr>
            </w:pPr>
            <w:r>
              <w:rPr>
                <w:b/>
                <w:sz w:val="18"/>
                <w:szCs w:val="18"/>
              </w:rPr>
              <w:t>14,546,143</w:t>
            </w:r>
          </w:p>
        </w:tc>
      </w:tr>
      <w:tr w:rsidR="009B2C02" w:rsidTr="00474725">
        <w:trPr>
          <w:trHeight w:val="167"/>
        </w:trPr>
        <w:tc>
          <w:tcPr>
            <w:tcW w:w="562" w:type="dxa"/>
            <w:vMerge/>
            <w:tcBorders>
              <w:left w:val="single" w:sz="4" w:space="0" w:color="auto"/>
              <w:bottom w:val="single" w:sz="4" w:space="0" w:color="auto"/>
              <w:right w:val="single" w:sz="4" w:space="0" w:color="auto"/>
            </w:tcBorders>
            <w:shd w:val="clear" w:color="auto" w:fill="CCC0D9" w:themeFill="accent4" w:themeFillTint="66"/>
            <w:tcMar>
              <w:left w:w="10" w:type="dxa"/>
              <w:right w:w="10" w:type="dxa"/>
            </w:tcMar>
          </w:tcPr>
          <w:p w:rsidR="009B2C02" w:rsidRPr="00EE6C7C" w:rsidRDefault="009B2C02" w:rsidP="00474725"/>
        </w:tc>
        <w:tc>
          <w:tcPr>
            <w:tcW w:w="851" w:type="dxa"/>
            <w:tcBorders>
              <w:top w:val="single" w:sz="4" w:space="0" w:color="000000"/>
              <w:left w:val="single" w:sz="4" w:space="0" w:color="auto"/>
              <w:bottom w:val="single" w:sz="4" w:space="0" w:color="000000"/>
              <w:right w:val="single" w:sz="4" w:space="0" w:color="000000"/>
            </w:tcBorders>
            <w:shd w:val="clear" w:color="000000" w:fill="FFFFFF"/>
            <w:tcMar>
              <w:left w:w="10" w:type="dxa"/>
              <w:right w:w="10" w:type="dxa"/>
            </w:tcMar>
          </w:tcPr>
          <w:p w:rsidR="009B2C02" w:rsidRPr="00AD1567" w:rsidRDefault="009B2C02" w:rsidP="00474725">
            <w:pPr>
              <w:spacing w:before="1"/>
              <w:ind w:left="69"/>
              <w:jc w:val="center"/>
              <w:rPr>
                <w:b/>
                <w:sz w:val="16"/>
                <w:szCs w:val="16"/>
              </w:rPr>
            </w:pPr>
            <w:r w:rsidRPr="00AD1567">
              <w:rPr>
                <w:b/>
                <w:sz w:val="16"/>
                <w:szCs w:val="16"/>
              </w:rPr>
              <w:t>%</w:t>
            </w:r>
          </w:p>
          <w:p w:rsidR="009B2C02" w:rsidRPr="00AD1567" w:rsidRDefault="009B2C02" w:rsidP="00474725">
            <w:pPr>
              <w:spacing w:before="126"/>
              <w:ind w:left="69"/>
              <w:jc w:val="center"/>
              <w:rPr>
                <w:sz w:val="16"/>
                <w:szCs w:val="16"/>
              </w:rPr>
            </w:pPr>
            <w:r w:rsidRPr="00AD1567">
              <w:rPr>
                <w:b/>
                <w:sz w:val="16"/>
                <w:szCs w:val="16"/>
              </w:rPr>
              <w:t>Ejecución</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B2C02" w:rsidRPr="005152F6" w:rsidRDefault="009B2C02" w:rsidP="00474725">
            <w:pPr>
              <w:ind w:right="56"/>
              <w:jc w:val="center"/>
              <w:rPr>
                <w:sz w:val="18"/>
                <w:szCs w:val="18"/>
              </w:rPr>
            </w:pPr>
          </w:p>
          <w:p w:rsidR="009B2C02" w:rsidRPr="005152F6" w:rsidRDefault="009B2C02" w:rsidP="00474725">
            <w:pPr>
              <w:ind w:right="56"/>
              <w:jc w:val="center"/>
              <w:rPr>
                <w:sz w:val="18"/>
                <w:szCs w:val="18"/>
              </w:rPr>
            </w:pPr>
            <w:r>
              <w:rPr>
                <w:sz w:val="18"/>
                <w:szCs w:val="18"/>
              </w:rPr>
              <w:t>41.56</w:t>
            </w:r>
          </w:p>
        </w:tc>
        <w:tc>
          <w:tcPr>
            <w:tcW w:w="993" w:type="dxa"/>
            <w:tcBorders>
              <w:top w:val="single" w:sz="4" w:space="0" w:color="000000"/>
              <w:left w:val="single" w:sz="4" w:space="0" w:color="000000"/>
              <w:bottom w:val="single" w:sz="4" w:space="0" w:color="auto"/>
              <w:right w:val="single" w:sz="4" w:space="0" w:color="auto"/>
            </w:tcBorders>
            <w:shd w:val="clear" w:color="000000" w:fill="FFFFFF"/>
            <w:tcMar>
              <w:left w:w="10" w:type="dxa"/>
              <w:right w:w="10" w:type="dxa"/>
            </w:tcMar>
          </w:tcPr>
          <w:p w:rsidR="009B2C02" w:rsidRPr="005152F6" w:rsidRDefault="009B2C02" w:rsidP="00474725">
            <w:pPr>
              <w:spacing w:before="7"/>
              <w:jc w:val="center"/>
              <w:rPr>
                <w:sz w:val="18"/>
                <w:szCs w:val="18"/>
              </w:rPr>
            </w:pPr>
          </w:p>
          <w:p w:rsidR="009B2C02" w:rsidRPr="005152F6" w:rsidRDefault="009B2C02" w:rsidP="00474725">
            <w:pPr>
              <w:ind w:right="56"/>
              <w:jc w:val="center"/>
              <w:rPr>
                <w:sz w:val="18"/>
                <w:szCs w:val="18"/>
              </w:rPr>
            </w:pPr>
            <w:r>
              <w:rPr>
                <w:sz w:val="18"/>
                <w:szCs w:val="18"/>
              </w:rPr>
              <w:t>30.65</w:t>
            </w:r>
          </w:p>
        </w:tc>
        <w:tc>
          <w:tcPr>
            <w:tcW w:w="850" w:type="dxa"/>
            <w:tcBorders>
              <w:top w:val="single" w:sz="4" w:space="0" w:color="000000"/>
              <w:left w:val="single" w:sz="4" w:space="0" w:color="auto"/>
              <w:bottom w:val="single" w:sz="4" w:space="0" w:color="000000"/>
              <w:right w:val="single" w:sz="4" w:space="0" w:color="auto"/>
            </w:tcBorders>
            <w:shd w:val="clear" w:color="000000" w:fill="FFFFFF"/>
            <w:tcMar>
              <w:left w:w="10" w:type="dxa"/>
              <w:right w:w="10" w:type="dxa"/>
            </w:tcMar>
          </w:tcPr>
          <w:p w:rsidR="009B2C02" w:rsidRPr="005152F6" w:rsidRDefault="009B2C02" w:rsidP="00474725">
            <w:pPr>
              <w:spacing w:before="7"/>
              <w:jc w:val="center"/>
              <w:rPr>
                <w:sz w:val="18"/>
                <w:szCs w:val="18"/>
              </w:rPr>
            </w:pPr>
          </w:p>
          <w:p w:rsidR="009B2C02" w:rsidRPr="005152F6" w:rsidRDefault="009B2C02" w:rsidP="00474725">
            <w:pPr>
              <w:ind w:right="59"/>
              <w:jc w:val="center"/>
              <w:rPr>
                <w:sz w:val="18"/>
                <w:szCs w:val="18"/>
              </w:rPr>
            </w:pPr>
            <w:r>
              <w:rPr>
                <w:sz w:val="18"/>
                <w:szCs w:val="18"/>
              </w:rPr>
              <w:t>34.48</w:t>
            </w:r>
          </w:p>
        </w:tc>
        <w:tc>
          <w:tcPr>
            <w:tcW w:w="851" w:type="dxa"/>
            <w:tcBorders>
              <w:top w:val="single" w:sz="4" w:space="0" w:color="000000"/>
              <w:left w:val="single" w:sz="4" w:space="0" w:color="auto"/>
              <w:bottom w:val="single" w:sz="4" w:space="0" w:color="000000"/>
              <w:right w:val="single" w:sz="4" w:space="0" w:color="auto"/>
            </w:tcBorders>
            <w:shd w:val="clear" w:color="000000" w:fill="FFFFFF"/>
            <w:tcMar>
              <w:left w:w="10" w:type="dxa"/>
              <w:right w:w="10" w:type="dxa"/>
            </w:tcMar>
          </w:tcPr>
          <w:p w:rsidR="009B2C02" w:rsidRPr="005152F6" w:rsidRDefault="009B2C02" w:rsidP="00474725">
            <w:pPr>
              <w:spacing w:before="7"/>
              <w:jc w:val="center"/>
              <w:rPr>
                <w:sz w:val="18"/>
                <w:szCs w:val="18"/>
              </w:rPr>
            </w:pPr>
          </w:p>
          <w:p w:rsidR="009B2C02" w:rsidRPr="005152F6" w:rsidRDefault="009B2C02" w:rsidP="00474725">
            <w:pPr>
              <w:ind w:right="56"/>
              <w:jc w:val="center"/>
              <w:rPr>
                <w:sz w:val="18"/>
                <w:szCs w:val="18"/>
              </w:rPr>
            </w:pPr>
            <w:r>
              <w:rPr>
                <w:sz w:val="18"/>
                <w:szCs w:val="18"/>
              </w:rPr>
              <w:t>46</w:t>
            </w:r>
          </w:p>
        </w:tc>
        <w:tc>
          <w:tcPr>
            <w:tcW w:w="992" w:type="dxa"/>
            <w:tcBorders>
              <w:top w:val="single" w:sz="4" w:space="0" w:color="000000"/>
              <w:left w:val="single" w:sz="4" w:space="0" w:color="auto"/>
              <w:bottom w:val="single" w:sz="4" w:space="0" w:color="000000"/>
              <w:right w:val="single" w:sz="4" w:space="0" w:color="auto"/>
            </w:tcBorders>
            <w:shd w:val="clear" w:color="000000" w:fill="FFFFFF"/>
            <w:tcMar>
              <w:left w:w="10" w:type="dxa"/>
              <w:right w:w="10" w:type="dxa"/>
            </w:tcMar>
          </w:tcPr>
          <w:p w:rsidR="009B2C02" w:rsidRPr="005152F6" w:rsidRDefault="009B2C02" w:rsidP="00474725">
            <w:pPr>
              <w:spacing w:before="7"/>
              <w:jc w:val="center"/>
              <w:rPr>
                <w:sz w:val="18"/>
                <w:szCs w:val="18"/>
              </w:rPr>
            </w:pPr>
          </w:p>
          <w:p w:rsidR="009B2C02" w:rsidRPr="005152F6" w:rsidRDefault="009B2C02" w:rsidP="00474725">
            <w:pPr>
              <w:ind w:right="58"/>
              <w:jc w:val="center"/>
              <w:rPr>
                <w:sz w:val="18"/>
                <w:szCs w:val="18"/>
              </w:rPr>
            </w:pPr>
            <w:r>
              <w:rPr>
                <w:sz w:val="18"/>
                <w:szCs w:val="18"/>
              </w:rPr>
              <w:t>92.89</w:t>
            </w:r>
          </w:p>
        </w:tc>
        <w:tc>
          <w:tcPr>
            <w:tcW w:w="850" w:type="dxa"/>
            <w:tcBorders>
              <w:top w:val="single" w:sz="4" w:space="0" w:color="000000"/>
              <w:left w:val="single" w:sz="4" w:space="0" w:color="auto"/>
              <w:bottom w:val="single" w:sz="4" w:space="0" w:color="000000"/>
              <w:right w:val="single" w:sz="4" w:space="0" w:color="auto"/>
            </w:tcBorders>
            <w:shd w:val="clear" w:color="000000" w:fill="FFFFFF"/>
            <w:tcMar>
              <w:left w:w="10" w:type="dxa"/>
              <w:right w:w="10" w:type="dxa"/>
            </w:tcMar>
          </w:tcPr>
          <w:p w:rsidR="009B2C02" w:rsidRPr="005152F6" w:rsidRDefault="009B2C02" w:rsidP="00474725">
            <w:pPr>
              <w:spacing w:before="7"/>
              <w:jc w:val="center"/>
              <w:rPr>
                <w:sz w:val="18"/>
                <w:szCs w:val="18"/>
              </w:rPr>
            </w:pPr>
          </w:p>
          <w:p w:rsidR="009B2C02" w:rsidRPr="005152F6" w:rsidRDefault="009B2C02" w:rsidP="00474725">
            <w:pPr>
              <w:spacing w:before="7"/>
              <w:jc w:val="center"/>
              <w:rPr>
                <w:sz w:val="18"/>
                <w:szCs w:val="18"/>
              </w:rPr>
            </w:pPr>
            <w:r>
              <w:rPr>
                <w:sz w:val="18"/>
                <w:szCs w:val="18"/>
              </w:rPr>
              <w:t>176</w:t>
            </w:r>
          </w:p>
        </w:tc>
        <w:tc>
          <w:tcPr>
            <w:tcW w:w="851" w:type="dxa"/>
            <w:tcBorders>
              <w:top w:val="single" w:sz="4" w:space="0" w:color="000000"/>
              <w:left w:val="single" w:sz="4" w:space="0" w:color="auto"/>
              <w:bottom w:val="single" w:sz="4" w:space="0" w:color="auto"/>
              <w:right w:val="single" w:sz="4" w:space="0" w:color="000000"/>
            </w:tcBorders>
            <w:shd w:val="clear" w:color="000000" w:fill="FFFFFF"/>
            <w:tcMar>
              <w:left w:w="10" w:type="dxa"/>
              <w:right w:w="10" w:type="dxa"/>
            </w:tcMar>
          </w:tcPr>
          <w:p w:rsidR="009B2C02" w:rsidRPr="005152F6" w:rsidRDefault="009B2C02" w:rsidP="00474725">
            <w:pPr>
              <w:spacing w:before="7"/>
              <w:jc w:val="center"/>
              <w:rPr>
                <w:sz w:val="18"/>
                <w:szCs w:val="18"/>
              </w:rPr>
            </w:pPr>
          </w:p>
          <w:p w:rsidR="009B2C02" w:rsidRPr="005152F6" w:rsidRDefault="009B2C02" w:rsidP="00474725">
            <w:pPr>
              <w:ind w:right="55"/>
              <w:jc w:val="center"/>
              <w:rPr>
                <w:sz w:val="18"/>
                <w:szCs w:val="18"/>
              </w:rPr>
            </w:pPr>
            <w:r>
              <w:rPr>
                <w:sz w:val="18"/>
                <w:szCs w:val="18"/>
              </w:rPr>
              <w:t>50.07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B2C02" w:rsidRPr="005152F6" w:rsidRDefault="009B2C02" w:rsidP="00474725">
            <w:pPr>
              <w:spacing w:before="7"/>
              <w:jc w:val="center"/>
              <w:rPr>
                <w:sz w:val="18"/>
                <w:szCs w:val="18"/>
              </w:rPr>
            </w:pPr>
          </w:p>
          <w:p w:rsidR="009B2C02" w:rsidRPr="005152F6" w:rsidRDefault="009B2C02" w:rsidP="00474725">
            <w:pPr>
              <w:ind w:right="52"/>
              <w:jc w:val="center"/>
              <w:rPr>
                <w:sz w:val="18"/>
                <w:szCs w:val="18"/>
              </w:rPr>
            </w:pPr>
            <w:r>
              <w:rPr>
                <w:sz w:val="18"/>
                <w:szCs w:val="18"/>
              </w:rPr>
              <w:t>49.72</w:t>
            </w:r>
          </w:p>
        </w:tc>
        <w:tc>
          <w:tcPr>
            <w:tcW w:w="993" w:type="dxa"/>
            <w:tcBorders>
              <w:top w:val="single" w:sz="4" w:space="0" w:color="000000"/>
              <w:left w:val="single" w:sz="4" w:space="0" w:color="000000"/>
              <w:bottom w:val="single" w:sz="4" w:space="0" w:color="000000"/>
              <w:right w:val="single" w:sz="4" w:space="0" w:color="000000"/>
            </w:tcBorders>
            <w:shd w:val="clear" w:color="auto" w:fill="FFFF00"/>
            <w:tcMar>
              <w:left w:w="10" w:type="dxa"/>
              <w:right w:w="10" w:type="dxa"/>
            </w:tcMar>
          </w:tcPr>
          <w:p w:rsidR="009B2C02" w:rsidRPr="005152F6" w:rsidRDefault="009B2C02" w:rsidP="00474725">
            <w:pPr>
              <w:spacing w:before="7"/>
              <w:jc w:val="center"/>
              <w:rPr>
                <w:sz w:val="18"/>
                <w:szCs w:val="18"/>
              </w:rPr>
            </w:pPr>
          </w:p>
          <w:p w:rsidR="009B2C02" w:rsidRPr="005152F6" w:rsidRDefault="009B2C02" w:rsidP="00474725">
            <w:pPr>
              <w:ind w:right="54"/>
              <w:jc w:val="center"/>
              <w:rPr>
                <w:b/>
                <w:sz w:val="18"/>
                <w:szCs w:val="18"/>
              </w:rPr>
            </w:pPr>
            <w:r>
              <w:rPr>
                <w:b/>
                <w:sz w:val="18"/>
                <w:szCs w:val="18"/>
              </w:rPr>
              <w:t>56</w:t>
            </w:r>
          </w:p>
        </w:tc>
      </w:tr>
    </w:tbl>
    <w:p w:rsidR="009B2C02" w:rsidRDefault="009B2C02" w:rsidP="009B2C02">
      <w:pPr>
        <w:spacing w:after="0" w:line="240" w:lineRule="auto"/>
        <w:ind w:left="426" w:right="265"/>
        <w:jc w:val="both"/>
        <w:rPr>
          <w:rFonts w:ascii="Times New Roman" w:hAnsi="Times New Roman"/>
          <w:b/>
          <w:sz w:val="20"/>
        </w:rPr>
      </w:pPr>
    </w:p>
    <w:p w:rsidR="009B2C02" w:rsidRPr="00806569" w:rsidRDefault="009B2C02" w:rsidP="009B2C02">
      <w:pPr>
        <w:spacing w:after="0" w:line="240" w:lineRule="auto"/>
        <w:ind w:left="426" w:right="265"/>
        <w:jc w:val="both"/>
        <w:rPr>
          <w:rFonts w:ascii="Times New Roman" w:hAnsi="Times New Roman"/>
          <w:sz w:val="20"/>
        </w:rPr>
      </w:pPr>
      <w:r w:rsidRPr="00806569">
        <w:rPr>
          <w:rFonts w:ascii="Times New Roman" w:hAnsi="Times New Roman"/>
          <w:b/>
          <w:sz w:val="20"/>
        </w:rPr>
        <w:t xml:space="preserve">Fuente: </w:t>
      </w:r>
      <w:r w:rsidRPr="00806569">
        <w:rPr>
          <w:rFonts w:ascii="Times New Roman" w:hAnsi="Times New Roman"/>
          <w:sz w:val="20"/>
        </w:rPr>
        <w:t xml:space="preserve">Departamento de Producción, </w:t>
      </w:r>
      <w:r>
        <w:rPr>
          <w:rFonts w:ascii="Times New Roman" w:hAnsi="Times New Roman"/>
          <w:sz w:val="20"/>
        </w:rPr>
        <w:t>INDOCAFE</w:t>
      </w:r>
      <w:r w:rsidRPr="00806569">
        <w:rPr>
          <w:rFonts w:ascii="Times New Roman" w:hAnsi="Times New Roman"/>
          <w:sz w:val="20"/>
        </w:rPr>
        <w:t xml:space="preserve">. </w:t>
      </w:r>
      <w:r>
        <w:rPr>
          <w:rFonts w:ascii="Times New Roman" w:hAnsi="Times New Roman"/>
          <w:sz w:val="20"/>
        </w:rPr>
        <w:t>Octubre, 2018</w:t>
      </w:r>
      <w:r w:rsidRPr="00806569">
        <w:rPr>
          <w:rFonts w:ascii="Times New Roman" w:hAnsi="Times New Roman"/>
          <w:sz w:val="20"/>
        </w:rPr>
        <w:t>.</w:t>
      </w:r>
    </w:p>
    <w:p w:rsidR="009B2C02" w:rsidRDefault="009B2C02" w:rsidP="009B2C02">
      <w:pPr>
        <w:spacing w:before="240" w:after="240" w:line="480" w:lineRule="auto"/>
        <w:jc w:val="both"/>
        <w:rPr>
          <w:rFonts w:ascii="Times New Roman" w:hAnsi="Times New Roman"/>
          <w:sz w:val="24"/>
          <w:szCs w:val="24"/>
        </w:rPr>
      </w:pPr>
      <w:r w:rsidRPr="005B68B1">
        <w:rPr>
          <w:rFonts w:ascii="Times New Roman" w:hAnsi="Times New Roman"/>
          <w:sz w:val="24"/>
          <w:szCs w:val="24"/>
        </w:rPr>
        <w:t xml:space="preserve">Para la producción de esta cantidad de plantas, </w:t>
      </w:r>
      <w:r>
        <w:rPr>
          <w:rFonts w:ascii="Times New Roman" w:hAnsi="Times New Roman"/>
          <w:sz w:val="24"/>
          <w:szCs w:val="24"/>
        </w:rPr>
        <w:t>INDOCAFE</w:t>
      </w:r>
      <w:r w:rsidRPr="005B68B1">
        <w:rPr>
          <w:rFonts w:ascii="Times New Roman" w:hAnsi="Times New Roman"/>
          <w:sz w:val="24"/>
          <w:szCs w:val="24"/>
        </w:rPr>
        <w:t xml:space="preserve"> ha hecho aportes en más del 70% de la cantidad pro</w:t>
      </w:r>
      <w:r w:rsidRPr="005B68B1">
        <w:rPr>
          <w:rFonts w:ascii="Times New Roman" w:hAnsi="Times New Roman"/>
          <w:sz w:val="24"/>
          <w:szCs w:val="24"/>
        </w:rPr>
        <w:softHyphen/>
        <w:t>ducida con la entrega de fundas, semillas, mano de obra, insumos agrícolas, equipos, materiales para la construcción de viveros, herramientas, supervisión y asistencia técnica.</w:t>
      </w: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Materiales entregados: </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t xml:space="preserve">9, 000,000 de fundas de polietileno, de dimensión 6x8, Calibre 200, </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t xml:space="preserve">275 quintales de semilla </w:t>
      </w:r>
      <w:r>
        <w:rPr>
          <w:rFonts w:ascii="Times New Roman" w:hAnsi="Times New Roman"/>
          <w:sz w:val="24"/>
          <w:szCs w:val="24"/>
        </w:rPr>
        <w:t xml:space="preserve">de café de variedades resistentes a la roya. </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t xml:space="preserve">1,500 quintales de fertilizantes. </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t>560 litros de Opera para el control de la Roya.</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t>600 litros de Sphere Max, para el control de la Roya.</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lastRenderedPageBreak/>
        <w:t>21 Rollo de Sarán de 800 M</w:t>
      </w:r>
      <w:r w:rsidRPr="00973DE7">
        <w:rPr>
          <w:rFonts w:ascii="Times New Roman" w:hAnsi="Times New Roman"/>
          <w:sz w:val="24"/>
          <w:szCs w:val="24"/>
          <w:vertAlign w:val="superscript"/>
        </w:rPr>
        <w:t>2</w:t>
      </w:r>
      <w:r w:rsidRPr="00973DE7">
        <w:rPr>
          <w:rFonts w:ascii="Times New Roman" w:hAnsi="Times New Roman"/>
          <w:sz w:val="24"/>
          <w:szCs w:val="24"/>
        </w:rPr>
        <w:t xml:space="preserve"> para la construcción de viveros de producción de plantas,</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t>1,300 machetes</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t>50 Carretillas</w:t>
      </w:r>
    </w:p>
    <w:p w:rsidR="009B2C02" w:rsidRPr="00973DE7" w:rsidRDefault="009B2C02" w:rsidP="009B2C02">
      <w:pPr>
        <w:numPr>
          <w:ilvl w:val="0"/>
          <w:numId w:val="20"/>
        </w:numPr>
        <w:spacing w:before="240" w:after="240" w:line="480" w:lineRule="auto"/>
        <w:jc w:val="both"/>
        <w:rPr>
          <w:rFonts w:ascii="Times New Roman" w:hAnsi="Times New Roman"/>
          <w:sz w:val="24"/>
          <w:szCs w:val="24"/>
        </w:rPr>
      </w:pPr>
      <w:r w:rsidRPr="00973DE7">
        <w:rPr>
          <w:rFonts w:ascii="Times New Roman" w:hAnsi="Times New Roman"/>
          <w:sz w:val="24"/>
          <w:szCs w:val="24"/>
        </w:rPr>
        <w:t>150 hachas.</w:t>
      </w:r>
    </w:p>
    <w:p w:rsidR="009B2C02" w:rsidRPr="00CC44FF" w:rsidRDefault="009B2C02" w:rsidP="009B2C02">
      <w:pPr>
        <w:pStyle w:val="Ttulo2"/>
        <w:numPr>
          <w:ilvl w:val="1"/>
          <w:numId w:val="3"/>
        </w:numPr>
        <w:tabs>
          <w:tab w:val="left" w:pos="540"/>
        </w:tabs>
        <w:spacing w:before="0" w:after="240"/>
        <w:ind w:left="540" w:hanging="540"/>
        <w:jc w:val="both"/>
        <w:rPr>
          <w:rFonts w:ascii="Times New Roman" w:hAnsi="Times New Roman"/>
          <w:b/>
          <w:color w:val="000000"/>
          <w:sz w:val="32"/>
          <w:szCs w:val="30"/>
        </w:rPr>
      </w:pPr>
      <w:bookmarkStart w:id="38" w:name="_Toc529447625"/>
      <w:r w:rsidRPr="00CC44FF">
        <w:rPr>
          <w:rFonts w:ascii="Times New Roman" w:hAnsi="Times New Roman"/>
          <w:b/>
          <w:color w:val="000000"/>
          <w:sz w:val="32"/>
          <w:szCs w:val="30"/>
        </w:rPr>
        <w:t>Renovación y Fomento de Fincas cafetaleras</w:t>
      </w:r>
      <w:bookmarkEnd w:id="38"/>
    </w:p>
    <w:p w:rsidR="009B2C02" w:rsidRPr="009A6A65" w:rsidRDefault="009B2C02" w:rsidP="009B2C02">
      <w:pPr>
        <w:spacing w:before="240" w:after="0" w:line="480" w:lineRule="auto"/>
        <w:jc w:val="both"/>
        <w:rPr>
          <w:rFonts w:ascii="Times New Roman" w:hAnsi="Times New Roman"/>
          <w:sz w:val="2"/>
          <w:szCs w:val="24"/>
        </w:rPr>
      </w:pP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Siguiendo </w:t>
      </w:r>
      <w:r w:rsidRPr="004C692E">
        <w:rPr>
          <w:rFonts w:ascii="Times New Roman" w:hAnsi="Times New Roman"/>
          <w:sz w:val="24"/>
          <w:szCs w:val="24"/>
        </w:rPr>
        <w:t>la</w:t>
      </w:r>
      <w:r>
        <w:rPr>
          <w:rFonts w:ascii="Times New Roman" w:hAnsi="Times New Roman"/>
          <w:sz w:val="24"/>
          <w:szCs w:val="24"/>
        </w:rPr>
        <w:t xml:space="preserve"> V</w:t>
      </w:r>
      <w:r w:rsidRPr="004C692E">
        <w:rPr>
          <w:rFonts w:ascii="Times New Roman" w:hAnsi="Times New Roman"/>
          <w:sz w:val="24"/>
          <w:szCs w:val="24"/>
        </w:rPr>
        <w:t xml:space="preserve">isión del Presidente de la República e interpretando las necesidades y demandas de los productores, el </w:t>
      </w:r>
      <w:r>
        <w:rPr>
          <w:rFonts w:ascii="Times New Roman" w:hAnsi="Times New Roman"/>
          <w:sz w:val="24"/>
          <w:szCs w:val="24"/>
        </w:rPr>
        <w:t>INDOCAFE</w:t>
      </w:r>
      <w:r w:rsidRPr="004C692E">
        <w:rPr>
          <w:rFonts w:ascii="Times New Roman" w:hAnsi="Times New Roman"/>
          <w:sz w:val="24"/>
          <w:szCs w:val="24"/>
        </w:rPr>
        <w:t xml:space="preserve"> ha estructurado y eje</w:t>
      </w:r>
      <w:r w:rsidRPr="004C692E">
        <w:rPr>
          <w:rFonts w:ascii="Times New Roman" w:hAnsi="Times New Roman"/>
          <w:sz w:val="24"/>
          <w:szCs w:val="24"/>
        </w:rPr>
        <w:softHyphen/>
        <w:t>cuta el Programa Nacional de Renovación de Fincas Cafetaleras con variedades</w:t>
      </w:r>
      <w:r>
        <w:rPr>
          <w:rFonts w:ascii="Times New Roman" w:hAnsi="Times New Roman"/>
          <w:sz w:val="24"/>
          <w:szCs w:val="24"/>
        </w:rPr>
        <w:t xml:space="preserve"> con resistencia</w:t>
      </w:r>
      <w:r w:rsidRPr="004C692E">
        <w:rPr>
          <w:rFonts w:ascii="Times New Roman" w:hAnsi="Times New Roman"/>
          <w:sz w:val="24"/>
          <w:szCs w:val="24"/>
        </w:rPr>
        <w:t xml:space="preserve"> a la Roya del </w:t>
      </w:r>
      <w:r>
        <w:rPr>
          <w:rFonts w:ascii="Times New Roman" w:hAnsi="Times New Roman"/>
          <w:sz w:val="24"/>
          <w:szCs w:val="24"/>
        </w:rPr>
        <w:t>c</w:t>
      </w:r>
      <w:r w:rsidRPr="004C692E">
        <w:rPr>
          <w:rFonts w:ascii="Times New Roman" w:hAnsi="Times New Roman"/>
          <w:sz w:val="24"/>
          <w:szCs w:val="24"/>
        </w:rPr>
        <w:t>afé, enfocando la nueva siembra con los criterios técnicos que demanda el cultivo para ser rentable.</w:t>
      </w:r>
    </w:p>
    <w:p w:rsidR="009B2C02" w:rsidRDefault="009B2C02" w:rsidP="009B2C02">
      <w:pPr>
        <w:spacing w:before="240" w:after="240" w:line="480" w:lineRule="auto"/>
        <w:jc w:val="both"/>
        <w:rPr>
          <w:rFonts w:ascii="Times New Roman" w:hAnsi="Times New Roman"/>
          <w:sz w:val="24"/>
          <w:szCs w:val="24"/>
        </w:rPr>
      </w:pPr>
      <w:r w:rsidRPr="00F20BE7">
        <w:rPr>
          <w:rFonts w:ascii="Times New Roman" w:hAnsi="Times New Roman"/>
          <w:sz w:val="24"/>
          <w:szCs w:val="24"/>
        </w:rPr>
        <w:t xml:space="preserve">Durante el año 2018, se </w:t>
      </w:r>
      <w:r w:rsidRPr="00F20BE7">
        <w:rPr>
          <w:rFonts w:ascii="Times New Roman" w:hAnsi="Times New Roman"/>
          <w:sz w:val="24"/>
        </w:rPr>
        <w:t xml:space="preserve">renovaron unas </w:t>
      </w:r>
      <w:r w:rsidRPr="00F20BE7">
        <w:rPr>
          <w:rFonts w:ascii="Times New Roman" w:hAnsi="Times New Roman"/>
          <w:sz w:val="24"/>
          <w:szCs w:val="24"/>
        </w:rPr>
        <w:t>47,100</w:t>
      </w:r>
      <w:r w:rsidRPr="00F20BE7">
        <w:rPr>
          <w:rFonts w:ascii="Times New Roman" w:hAnsi="Times New Roman"/>
          <w:b/>
          <w:sz w:val="24"/>
          <w:szCs w:val="24"/>
        </w:rPr>
        <w:t xml:space="preserve"> </w:t>
      </w:r>
      <w:r w:rsidRPr="00F20BE7">
        <w:rPr>
          <w:rFonts w:ascii="Times New Roman" w:hAnsi="Times New Roman"/>
          <w:sz w:val="24"/>
          <w:szCs w:val="24"/>
        </w:rPr>
        <w:t>tareas y fomentado 10,478</w:t>
      </w:r>
      <w:r w:rsidRPr="00F20BE7">
        <w:rPr>
          <w:rFonts w:ascii="Times New Roman" w:hAnsi="Times New Roman"/>
          <w:b/>
          <w:sz w:val="24"/>
          <w:szCs w:val="24"/>
        </w:rPr>
        <w:t xml:space="preserve"> </w:t>
      </w:r>
      <w:r w:rsidRPr="00F20BE7">
        <w:rPr>
          <w:rFonts w:ascii="Times New Roman" w:hAnsi="Times New Roman"/>
          <w:sz w:val="24"/>
          <w:szCs w:val="24"/>
        </w:rPr>
        <w:t>tareas, para un total de 57,578 tareas intervenidas a la fecha, beneficiando a unos 4,016 productores(as).</w:t>
      </w:r>
      <w:r w:rsidRPr="00500148">
        <w:rPr>
          <w:rFonts w:ascii="Times New Roman" w:hAnsi="Times New Roman"/>
          <w:sz w:val="24"/>
          <w:szCs w:val="24"/>
        </w:rPr>
        <w:t xml:space="preserve"> Esto represent</w:t>
      </w:r>
      <w:r>
        <w:rPr>
          <w:rFonts w:ascii="Times New Roman" w:hAnsi="Times New Roman"/>
          <w:sz w:val="24"/>
          <w:szCs w:val="24"/>
        </w:rPr>
        <w:t>a</w:t>
      </w:r>
      <w:r w:rsidRPr="00500148">
        <w:rPr>
          <w:rFonts w:ascii="Times New Roman" w:hAnsi="Times New Roman"/>
          <w:sz w:val="24"/>
          <w:szCs w:val="24"/>
        </w:rPr>
        <w:t xml:space="preserve"> una inversión </w:t>
      </w:r>
      <w:r w:rsidRPr="004C692E">
        <w:rPr>
          <w:rFonts w:ascii="Times New Roman" w:hAnsi="Times New Roman"/>
          <w:sz w:val="24"/>
          <w:szCs w:val="24"/>
        </w:rPr>
        <w:t xml:space="preserve">aproximada </w:t>
      </w:r>
      <w:r w:rsidRPr="00787023">
        <w:rPr>
          <w:rFonts w:ascii="Times New Roman" w:hAnsi="Times New Roman"/>
          <w:sz w:val="24"/>
          <w:szCs w:val="24"/>
        </w:rPr>
        <w:t>de RD$</w:t>
      </w:r>
      <w:r>
        <w:rPr>
          <w:rFonts w:ascii="Times New Roman" w:hAnsi="Times New Roman"/>
          <w:sz w:val="24"/>
          <w:szCs w:val="24"/>
        </w:rPr>
        <w:t>601.10</w:t>
      </w:r>
      <w:r w:rsidRPr="00787023">
        <w:rPr>
          <w:rFonts w:ascii="Times New Roman" w:hAnsi="Times New Roman"/>
          <w:sz w:val="24"/>
          <w:szCs w:val="24"/>
        </w:rPr>
        <w:t xml:space="preserve"> millones, a un costo estimado de RD$7,600 por ta</w:t>
      </w:r>
      <w:r>
        <w:rPr>
          <w:rFonts w:ascii="Times New Roman" w:hAnsi="Times New Roman"/>
          <w:sz w:val="24"/>
          <w:szCs w:val="24"/>
        </w:rPr>
        <w:t>rea financia</w:t>
      </w:r>
      <w:r>
        <w:rPr>
          <w:rFonts w:ascii="Times New Roman" w:hAnsi="Times New Roman"/>
          <w:sz w:val="24"/>
          <w:szCs w:val="24"/>
        </w:rPr>
        <w:softHyphen/>
        <w:t xml:space="preserve">das por el </w:t>
      </w:r>
      <w:r w:rsidRPr="00524899">
        <w:rPr>
          <w:rFonts w:ascii="Times New Roman" w:hAnsi="Times New Roman"/>
          <w:sz w:val="24"/>
          <w:szCs w:val="24"/>
        </w:rPr>
        <w:t>Fondo Especial Para El Desarrollo Agropecuario</w:t>
      </w:r>
      <w:r>
        <w:rPr>
          <w:rFonts w:ascii="Times New Roman" w:hAnsi="Times New Roman"/>
          <w:sz w:val="24"/>
          <w:szCs w:val="24"/>
        </w:rPr>
        <w:t xml:space="preserve"> (FEDA), el Banco Agrícola, el INDOCAFE y los productores beneficiados. Esas informaciones son desglosadas por Regional Cafetalera en el cuadro que siguen a continuación.</w:t>
      </w:r>
    </w:p>
    <w:p w:rsidR="009B2C02" w:rsidRDefault="009B2C02" w:rsidP="009B2C02">
      <w:pPr>
        <w:spacing w:before="240" w:after="240" w:line="480" w:lineRule="auto"/>
        <w:jc w:val="both"/>
        <w:rPr>
          <w:rFonts w:ascii="Times New Roman" w:hAnsi="Times New Roman"/>
          <w:sz w:val="24"/>
          <w:szCs w:val="24"/>
        </w:rPr>
      </w:pPr>
    </w:p>
    <w:p w:rsidR="009B2C02" w:rsidRDefault="009B2C02" w:rsidP="009B2C02">
      <w:pPr>
        <w:spacing w:before="240" w:after="240" w:line="480" w:lineRule="auto"/>
        <w:jc w:val="both"/>
        <w:rPr>
          <w:rFonts w:ascii="Times New Roman" w:hAnsi="Times New Roman"/>
          <w:sz w:val="24"/>
          <w:szCs w:val="24"/>
        </w:rPr>
      </w:pPr>
    </w:p>
    <w:p w:rsidR="009B2C02" w:rsidRDefault="009B2C02" w:rsidP="009B2C02">
      <w:pPr>
        <w:spacing w:before="240" w:after="240" w:line="480" w:lineRule="auto"/>
        <w:jc w:val="both"/>
        <w:rPr>
          <w:rFonts w:ascii="Times New Roman" w:hAnsi="Times New Roman"/>
          <w:sz w:val="24"/>
          <w:szCs w:val="24"/>
        </w:rPr>
      </w:pPr>
    </w:p>
    <w:p w:rsidR="009B2C02" w:rsidRPr="00806569" w:rsidRDefault="009B2C02" w:rsidP="009B2C02">
      <w:pPr>
        <w:spacing w:after="0" w:line="240" w:lineRule="auto"/>
        <w:jc w:val="center"/>
        <w:rPr>
          <w:rFonts w:ascii="Times New Roman" w:hAnsi="Times New Roman"/>
          <w:b/>
          <w:sz w:val="24"/>
        </w:rPr>
      </w:pPr>
      <w:r w:rsidRPr="00806569">
        <w:rPr>
          <w:rFonts w:ascii="Times New Roman" w:hAnsi="Times New Roman"/>
          <w:b/>
          <w:sz w:val="24"/>
        </w:rPr>
        <w:lastRenderedPageBreak/>
        <w:t>Cuadro Núm.</w:t>
      </w:r>
      <w:r>
        <w:rPr>
          <w:rFonts w:ascii="Times New Roman" w:hAnsi="Times New Roman"/>
          <w:b/>
          <w:sz w:val="24"/>
        </w:rPr>
        <w:t xml:space="preserve"> 3</w:t>
      </w:r>
      <w:r w:rsidRPr="00806569">
        <w:rPr>
          <w:rFonts w:ascii="Times New Roman" w:hAnsi="Times New Roman"/>
          <w:b/>
          <w:sz w:val="24"/>
        </w:rPr>
        <w:t>:</w:t>
      </w:r>
    </w:p>
    <w:p w:rsidR="009B2C02" w:rsidRDefault="009B2C02" w:rsidP="009B2C02">
      <w:pPr>
        <w:jc w:val="center"/>
        <w:rPr>
          <w:rFonts w:ascii="Times New Roman" w:hAnsi="Times New Roman"/>
          <w:sz w:val="24"/>
        </w:rPr>
      </w:pPr>
      <w:r w:rsidRPr="00806569">
        <w:rPr>
          <w:rFonts w:ascii="Times New Roman" w:hAnsi="Times New Roman"/>
          <w:b/>
          <w:sz w:val="24"/>
        </w:rPr>
        <w:t xml:space="preserve">República Dominicana: </w:t>
      </w:r>
      <w:r w:rsidRPr="00806569">
        <w:rPr>
          <w:rFonts w:ascii="Times New Roman" w:hAnsi="Times New Roman"/>
          <w:sz w:val="24"/>
        </w:rPr>
        <w:t xml:space="preserve">Total área </w:t>
      </w:r>
      <w:r>
        <w:rPr>
          <w:rFonts w:ascii="Times New Roman" w:hAnsi="Times New Roman"/>
          <w:sz w:val="24"/>
        </w:rPr>
        <w:t xml:space="preserve">programada a ser </w:t>
      </w:r>
      <w:r w:rsidRPr="00806569">
        <w:rPr>
          <w:rFonts w:ascii="Times New Roman" w:hAnsi="Times New Roman"/>
          <w:sz w:val="24"/>
        </w:rPr>
        <w:t xml:space="preserve">sembrada de café </w:t>
      </w:r>
      <w:r w:rsidRPr="00565B39">
        <w:rPr>
          <w:rFonts w:ascii="Times New Roman" w:hAnsi="Times New Roman"/>
          <w:sz w:val="24"/>
        </w:rPr>
        <w:t>por</w:t>
      </w:r>
      <w:r w:rsidRPr="00806569">
        <w:rPr>
          <w:rFonts w:ascii="Times New Roman" w:hAnsi="Times New Roman"/>
          <w:sz w:val="24"/>
        </w:rPr>
        <w:t xml:space="preserve"> Regional Cafetalera  </w:t>
      </w:r>
      <w:r>
        <w:rPr>
          <w:rFonts w:ascii="Times New Roman" w:hAnsi="Times New Roman"/>
          <w:sz w:val="24"/>
        </w:rPr>
        <w:t>durante el 2018. En tareas.</w:t>
      </w:r>
    </w:p>
    <w:p w:rsidR="009B2C02" w:rsidRDefault="009B2C02" w:rsidP="009B2C02">
      <w:pPr>
        <w:jc w:val="center"/>
        <w:rPr>
          <w:rFonts w:ascii="Times New Roman" w:hAnsi="Times New Roman"/>
          <w:sz w:val="24"/>
        </w:rPr>
      </w:pPr>
      <w:r w:rsidRPr="00846AFD">
        <w:rPr>
          <w:noProof/>
          <w:lang w:val="es-ES" w:eastAsia="es-ES"/>
        </w:rPr>
        <w:drawing>
          <wp:inline distT="0" distB="0" distL="0" distR="0" wp14:anchorId="3F08349E" wp14:editId="38D76C4A">
            <wp:extent cx="5396230" cy="2130870"/>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2130870"/>
                    </a:xfrm>
                    <a:prstGeom prst="rect">
                      <a:avLst/>
                    </a:prstGeom>
                    <a:noFill/>
                    <a:ln>
                      <a:noFill/>
                    </a:ln>
                  </pic:spPr>
                </pic:pic>
              </a:graphicData>
            </a:graphic>
          </wp:inline>
        </w:drawing>
      </w:r>
    </w:p>
    <w:p w:rsidR="009B2C02" w:rsidRPr="00806569" w:rsidRDefault="009B2C02" w:rsidP="009B2C02">
      <w:pPr>
        <w:spacing w:line="360" w:lineRule="auto"/>
        <w:jc w:val="both"/>
        <w:rPr>
          <w:rFonts w:ascii="Times New Roman" w:hAnsi="Times New Roman"/>
          <w:sz w:val="20"/>
        </w:rPr>
      </w:pPr>
      <w:r>
        <w:rPr>
          <w:rFonts w:ascii="Times New Roman" w:hAnsi="Times New Roman"/>
          <w:b/>
          <w:sz w:val="20"/>
        </w:rPr>
        <w:t xml:space="preserve"> </w:t>
      </w:r>
      <w:r w:rsidRPr="00806569">
        <w:rPr>
          <w:rFonts w:ascii="Times New Roman" w:hAnsi="Times New Roman"/>
          <w:b/>
          <w:sz w:val="20"/>
        </w:rPr>
        <w:t>Fuente:</w:t>
      </w:r>
      <w:r w:rsidRPr="00806569">
        <w:rPr>
          <w:rFonts w:ascii="Times New Roman" w:hAnsi="Times New Roman"/>
          <w:sz w:val="20"/>
        </w:rPr>
        <w:t xml:space="preserve"> Direcciones Regionales, Dirección Técnica </w:t>
      </w:r>
      <w:r>
        <w:rPr>
          <w:rFonts w:ascii="Times New Roman" w:hAnsi="Times New Roman"/>
          <w:sz w:val="20"/>
        </w:rPr>
        <w:t>INDOCAFE</w:t>
      </w:r>
      <w:r w:rsidRPr="00806569">
        <w:rPr>
          <w:rFonts w:ascii="Times New Roman" w:hAnsi="Times New Roman"/>
          <w:sz w:val="20"/>
        </w:rPr>
        <w:t xml:space="preserve">. </w:t>
      </w:r>
      <w:r>
        <w:rPr>
          <w:rFonts w:ascii="Times New Roman" w:hAnsi="Times New Roman"/>
          <w:sz w:val="20"/>
        </w:rPr>
        <w:t>Octubre, 2018</w:t>
      </w:r>
      <w:r w:rsidRPr="00806569">
        <w:rPr>
          <w:rFonts w:ascii="Times New Roman" w:hAnsi="Times New Roman"/>
          <w:sz w:val="20"/>
        </w:rPr>
        <w:t>.</w:t>
      </w:r>
    </w:p>
    <w:p w:rsidR="009B2C02" w:rsidRDefault="009B2C02" w:rsidP="009B2C02">
      <w:pPr>
        <w:spacing w:before="240" w:after="240" w:line="480" w:lineRule="auto"/>
        <w:jc w:val="both"/>
        <w:rPr>
          <w:rFonts w:ascii="Arial" w:hAnsi="Arial" w:cs="Arial"/>
          <w:b/>
        </w:rPr>
      </w:pPr>
      <w:r w:rsidRPr="003B0443">
        <w:rPr>
          <w:rFonts w:ascii="Arial" w:hAnsi="Arial" w:cs="Arial"/>
        </w:rPr>
        <w:t xml:space="preserve">El fomento de cafetales para el </w:t>
      </w:r>
      <w:r>
        <w:rPr>
          <w:rFonts w:ascii="Arial" w:hAnsi="Arial" w:cs="Arial"/>
          <w:b/>
        </w:rPr>
        <w:t>periodo Enero – Octubre</w:t>
      </w:r>
      <w:r>
        <w:rPr>
          <w:rFonts w:ascii="Arial" w:hAnsi="Arial" w:cs="Arial"/>
        </w:rPr>
        <w:t xml:space="preserve">, fue de </w:t>
      </w:r>
      <w:r w:rsidRPr="000E607F">
        <w:rPr>
          <w:rFonts w:ascii="Arial" w:hAnsi="Arial" w:cs="Arial"/>
          <w:b/>
        </w:rPr>
        <w:t>11,080 Tareas</w:t>
      </w:r>
      <w:r>
        <w:rPr>
          <w:rFonts w:ascii="Arial" w:hAnsi="Arial" w:cs="Arial"/>
          <w:b/>
        </w:rPr>
        <w:t xml:space="preserve"> y </w:t>
      </w:r>
      <w:r>
        <w:rPr>
          <w:rFonts w:ascii="Arial" w:hAnsi="Arial" w:cs="Arial"/>
        </w:rPr>
        <w:t>se beneficiaron</w:t>
      </w:r>
      <w:r>
        <w:rPr>
          <w:rFonts w:ascii="Arial" w:hAnsi="Arial" w:cs="Arial"/>
          <w:b/>
        </w:rPr>
        <w:t xml:space="preserve"> 798</w:t>
      </w:r>
      <w:r w:rsidRPr="003B0443">
        <w:rPr>
          <w:rFonts w:ascii="Arial" w:hAnsi="Arial" w:cs="Arial"/>
          <w:b/>
        </w:rPr>
        <w:t xml:space="preserve"> productores.</w:t>
      </w:r>
    </w:p>
    <w:p w:rsidR="009B2C02" w:rsidRPr="00806569" w:rsidRDefault="009B2C02" w:rsidP="009B2C02">
      <w:pPr>
        <w:spacing w:after="0" w:line="240" w:lineRule="auto"/>
        <w:jc w:val="center"/>
        <w:rPr>
          <w:rFonts w:ascii="Times New Roman" w:hAnsi="Times New Roman"/>
          <w:b/>
          <w:sz w:val="24"/>
        </w:rPr>
      </w:pPr>
      <w:r w:rsidRPr="00806569">
        <w:rPr>
          <w:rFonts w:ascii="Times New Roman" w:hAnsi="Times New Roman"/>
          <w:b/>
          <w:sz w:val="24"/>
        </w:rPr>
        <w:t>Cuadro Núm.</w:t>
      </w:r>
      <w:r>
        <w:rPr>
          <w:rFonts w:ascii="Times New Roman" w:hAnsi="Times New Roman"/>
          <w:b/>
          <w:sz w:val="24"/>
        </w:rPr>
        <w:t xml:space="preserve"> 4</w:t>
      </w:r>
      <w:r w:rsidRPr="00806569">
        <w:rPr>
          <w:rFonts w:ascii="Times New Roman" w:hAnsi="Times New Roman"/>
          <w:b/>
          <w:sz w:val="24"/>
        </w:rPr>
        <w:t>:</w:t>
      </w:r>
    </w:p>
    <w:p w:rsidR="009B2C02" w:rsidRDefault="009B2C02" w:rsidP="009B2C02">
      <w:pPr>
        <w:jc w:val="center"/>
        <w:rPr>
          <w:rFonts w:ascii="Times New Roman" w:hAnsi="Times New Roman"/>
          <w:sz w:val="24"/>
        </w:rPr>
      </w:pPr>
      <w:r w:rsidRPr="00806569">
        <w:rPr>
          <w:rFonts w:ascii="Times New Roman" w:hAnsi="Times New Roman"/>
          <w:b/>
          <w:sz w:val="24"/>
        </w:rPr>
        <w:t xml:space="preserve">República Dominicana: </w:t>
      </w:r>
      <w:r w:rsidRPr="00806569">
        <w:rPr>
          <w:rFonts w:ascii="Times New Roman" w:hAnsi="Times New Roman"/>
          <w:sz w:val="24"/>
        </w:rPr>
        <w:t xml:space="preserve">Total área sembrada de café </w:t>
      </w:r>
      <w:r w:rsidRPr="00565B39">
        <w:rPr>
          <w:rFonts w:ascii="Times New Roman" w:hAnsi="Times New Roman"/>
          <w:sz w:val="24"/>
        </w:rPr>
        <w:t>por</w:t>
      </w:r>
      <w:r w:rsidRPr="00806569">
        <w:rPr>
          <w:rFonts w:ascii="Times New Roman" w:hAnsi="Times New Roman"/>
          <w:sz w:val="24"/>
        </w:rPr>
        <w:t xml:space="preserve"> Regional Cafetalera  </w:t>
      </w:r>
      <w:r>
        <w:rPr>
          <w:rFonts w:ascii="Times New Roman" w:hAnsi="Times New Roman"/>
          <w:sz w:val="24"/>
        </w:rPr>
        <w:t>durante el 2018. En tareas.</w:t>
      </w:r>
    </w:p>
    <w:p w:rsidR="009B2C02" w:rsidRDefault="009B2C02" w:rsidP="009B2C02">
      <w:pPr>
        <w:pStyle w:val="Sinespaciado"/>
        <w:rPr>
          <w:rFonts w:ascii="Times New Roman" w:hAnsi="Times New Roman"/>
          <w:sz w:val="24"/>
          <w:szCs w:val="24"/>
          <w:highlight w:val="yellow"/>
        </w:rPr>
      </w:pPr>
      <w:r w:rsidRPr="006872F6">
        <w:rPr>
          <w:noProof/>
          <w:lang w:eastAsia="es-ES"/>
        </w:rPr>
        <w:drawing>
          <wp:inline distT="0" distB="0" distL="0" distR="0" wp14:anchorId="3B621306" wp14:editId="3C80933D">
            <wp:extent cx="5396230" cy="9664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966470"/>
                    </a:xfrm>
                    <a:prstGeom prst="rect">
                      <a:avLst/>
                    </a:prstGeom>
                    <a:noFill/>
                    <a:ln>
                      <a:noFill/>
                    </a:ln>
                  </pic:spPr>
                </pic:pic>
              </a:graphicData>
            </a:graphic>
          </wp:inline>
        </w:drawing>
      </w:r>
    </w:p>
    <w:p w:rsidR="009B2C02" w:rsidRPr="00806569" w:rsidRDefault="009B2C02" w:rsidP="009B2C02">
      <w:pPr>
        <w:pStyle w:val="Sinespaciado"/>
      </w:pPr>
      <w:r w:rsidRPr="00806569">
        <w:rPr>
          <w:b/>
        </w:rPr>
        <w:t>Fuente:</w:t>
      </w:r>
      <w:r w:rsidRPr="00806569">
        <w:t xml:space="preserve"> Direcciones Regionales, Dirección Técnica </w:t>
      </w:r>
      <w:r>
        <w:t>INDOCAFE</w:t>
      </w:r>
      <w:r w:rsidRPr="00806569">
        <w:t xml:space="preserve">. </w:t>
      </w:r>
      <w:r>
        <w:t>Octubre, 2018</w:t>
      </w:r>
      <w:r w:rsidRPr="00806569">
        <w:t>.</w:t>
      </w:r>
    </w:p>
    <w:p w:rsidR="009B2C02" w:rsidRDefault="009B2C02" w:rsidP="009B2C02">
      <w:pPr>
        <w:spacing w:before="240" w:after="240" w:line="480" w:lineRule="auto"/>
        <w:jc w:val="both"/>
        <w:rPr>
          <w:rFonts w:ascii="Times New Roman" w:hAnsi="Times New Roman"/>
          <w:sz w:val="24"/>
          <w:szCs w:val="24"/>
        </w:rPr>
      </w:pPr>
      <w:r w:rsidRPr="000807F6">
        <w:rPr>
          <w:rFonts w:ascii="Times New Roman" w:hAnsi="Times New Roman"/>
          <w:sz w:val="24"/>
          <w:szCs w:val="24"/>
          <w:lang w:val="es-ES"/>
        </w:rPr>
        <w:t>P</w:t>
      </w:r>
      <w:r w:rsidRPr="000807F6">
        <w:rPr>
          <w:rFonts w:ascii="Times New Roman" w:hAnsi="Times New Roman"/>
          <w:sz w:val="24"/>
          <w:szCs w:val="24"/>
        </w:rPr>
        <w:t>ara continuar el Pro</w:t>
      </w:r>
      <w:r w:rsidRPr="000807F6">
        <w:rPr>
          <w:rFonts w:ascii="Times New Roman" w:hAnsi="Times New Roman"/>
          <w:sz w:val="24"/>
          <w:szCs w:val="24"/>
        </w:rPr>
        <w:softHyphen/>
        <w:t>grama de Renovación de Cafetales en el 2019, el país contará con 18.4 millones de plantas que están distribuidas en los viveros</w:t>
      </w:r>
      <w:r w:rsidRPr="004C692E">
        <w:rPr>
          <w:rFonts w:ascii="Times New Roman" w:hAnsi="Times New Roman"/>
          <w:sz w:val="24"/>
          <w:szCs w:val="24"/>
        </w:rPr>
        <w:t xml:space="preserve"> privados y oficiales</w:t>
      </w:r>
      <w:r>
        <w:rPr>
          <w:rFonts w:ascii="Times New Roman" w:hAnsi="Times New Roman"/>
          <w:sz w:val="24"/>
          <w:szCs w:val="24"/>
        </w:rPr>
        <w:t xml:space="preserve"> a nivel nacional</w:t>
      </w:r>
      <w:r w:rsidRPr="004C692E">
        <w:rPr>
          <w:rFonts w:ascii="Times New Roman" w:hAnsi="Times New Roman"/>
          <w:sz w:val="24"/>
          <w:szCs w:val="24"/>
        </w:rPr>
        <w:t xml:space="preserve">, </w:t>
      </w:r>
      <w:r>
        <w:rPr>
          <w:rFonts w:ascii="Times New Roman" w:hAnsi="Times New Roman"/>
          <w:sz w:val="24"/>
          <w:szCs w:val="24"/>
        </w:rPr>
        <w:t xml:space="preserve">que estarán </w:t>
      </w:r>
      <w:r w:rsidRPr="004C692E">
        <w:rPr>
          <w:rFonts w:ascii="Times New Roman" w:hAnsi="Times New Roman"/>
          <w:sz w:val="24"/>
          <w:szCs w:val="24"/>
        </w:rPr>
        <w:t>aptas para ser sembradas</w:t>
      </w:r>
      <w:r>
        <w:rPr>
          <w:rFonts w:ascii="Times New Roman" w:hAnsi="Times New Roman"/>
          <w:sz w:val="24"/>
          <w:szCs w:val="24"/>
        </w:rPr>
        <w:t xml:space="preserve"> en el primer trimestre del 2019.</w:t>
      </w:r>
    </w:p>
    <w:p w:rsidR="009B2C02" w:rsidRDefault="009B2C02" w:rsidP="009B2C02">
      <w:pPr>
        <w:pStyle w:val="Ttulo2"/>
        <w:numPr>
          <w:ilvl w:val="1"/>
          <w:numId w:val="3"/>
        </w:numPr>
        <w:tabs>
          <w:tab w:val="left" w:pos="540"/>
        </w:tabs>
        <w:spacing w:after="240"/>
        <w:ind w:left="540" w:hanging="540"/>
        <w:jc w:val="both"/>
        <w:rPr>
          <w:rFonts w:ascii="Times New Roman" w:hAnsi="Times New Roman"/>
          <w:b/>
          <w:color w:val="000000"/>
          <w:sz w:val="32"/>
          <w:szCs w:val="30"/>
        </w:rPr>
      </w:pPr>
      <w:bookmarkStart w:id="39" w:name="_Toc529447626"/>
      <w:r w:rsidRPr="00CC44FF">
        <w:rPr>
          <w:rFonts w:ascii="Times New Roman" w:hAnsi="Times New Roman"/>
          <w:b/>
          <w:color w:val="000000"/>
          <w:sz w:val="32"/>
          <w:szCs w:val="30"/>
        </w:rPr>
        <w:t>Acreditación y control de calidad para la Comercialización del café</w:t>
      </w:r>
      <w:bookmarkEnd w:id="39"/>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sz w:val="24"/>
          <w:szCs w:val="24"/>
        </w:rPr>
        <w:t>El Departamento de Mercadeo y Certificación del Instituto Dominicano del Café (INDOCAFE), tiene como propósito brindar soporte a actores del sector cafetalero de la Rep</w:t>
      </w:r>
      <w:r>
        <w:rPr>
          <w:rFonts w:ascii="Times New Roman" w:hAnsi="Times New Roman"/>
          <w:sz w:val="24"/>
          <w:szCs w:val="24"/>
        </w:rPr>
        <w:t>ú</w:t>
      </w:r>
      <w:r w:rsidRPr="009448A8">
        <w:rPr>
          <w:rFonts w:ascii="Times New Roman" w:hAnsi="Times New Roman"/>
          <w:sz w:val="24"/>
          <w:szCs w:val="24"/>
        </w:rPr>
        <w:t xml:space="preserve">blica Dominicana y vinculados, en la gestión de comercialización internacional, </w:t>
      </w:r>
      <w:r w:rsidRPr="009448A8">
        <w:rPr>
          <w:rFonts w:ascii="Times New Roman" w:hAnsi="Times New Roman"/>
          <w:sz w:val="24"/>
          <w:szCs w:val="24"/>
        </w:rPr>
        <w:lastRenderedPageBreak/>
        <w:t>amparada en el convenio de la Organización Internacional del Café (OIC), así como en la aplicación de un Sistema Integrado de Gestión de Calidad para Certificación de cafés con sellos de calidad diferenciadas que garantiza las competencias técnicas que sustentan las Denominaciones de Origen e Indicaciones Geográficas de cafés propias del país.</w:t>
      </w:r>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sz w:val="24"/>
          <w:szCs w:val="24"/>
        </w:rPr>
        <w:t>Dentro de sus estructura orgánica cuenta con la División de Verificación responsable de inspeccionar las fincas e instalaciones objeto de uso de sellos de café de calidad diferenciada, el Laboratorio de Ensayos en Café Verde Raúl H. Melo</w:t>
      </w:r>
      <w:r>
        <w:rPr>
          <w:rFonts w:ascii="Times New Roman" w:hAnsi="Times New Roman"/>
          <w:sz w:val="24"/>
          <w:szCs w:val="24"/>
        </w:rPr>
        <w:t>,</w:t>
      </w:r>
      <w:r w:rsidRPr="009448A8">
        <w:rPr>
          <w:rFonts w:ascii="Times New Roman" w:hAnsi="Times New Roman"/>
          <w:sz w:val="24"/>
          <w:szCs w:val="24"/>
        </w:rPr>
        <w:t xml:space="preserve"> con competencia técnica para evaluar y analizar la calidad del café de exportación de la República Dominicana y de las muestras suministradas por los particulares para fines privados, asi como la División de Transacciones Comerciales y Certificación, responsable de canalizar trámites aduanales para fines de exportación de café dominicano y de certificar los cafés, fincas e instalaciones con sellos de calidad diferenciada. Estas divisiones estás acreditadas bajo las Normas ISO 17020 2012, ISO 17025 2005 e ISO 17065 2013 respectivamente, todas apoyadas por un Sistema Integrado de Gestión de Calidad.</w:t>
      </w:r>
    </w:p>
    <w:p w:rsidR="009B2C02" w:rsidRPr="009448A8" w:rsidRDefault="009B2C02" w:rsidP="009B2C02">
      <w:pPr>
        <w:tabs>
          <w:tab w:val="left" w:pos="4410"/>
        </w:tabs>
        <w:spacing w:after="100" w:afterAutospacing="1" w:line="480" w:lineRule="auto"/>
        <w:ind w:right="1698"/>
        <w:jc w:val="both"/>
        <w:rPr>
          <w:rFonts w:ascii="Times New Roman" w:hAnsi="Times New Roman"/>
          <w:b/>
          <w:spacing w:val="-2"/>
          <w:w w:val="102"/>
          <w:sz w:val="24"/>
          <w:szCs w:val="24"/>
          <w:u w:val="single"/>
          <w:lang w:val="es-GT"/>
        </w:rPr>
      </w:pPr>
      <w:r w:rsidRPr="009448A8">
        <w:rPr>
          <w:rFonts w:ascii="Times New Roman" w:hAnsi="Times New Roman"/>
          <w:b/>
          <w:spacing w:val="-2"/>
          <w:w w:val="102"/>
          <w:sz w:val="24"/>
          <w:szCs w:val="24"/>
          <w:u w:val="single"/>
          <w:lang w:val="es-GT"/>
        </w:rPr>
        <w:t>SINERGIA INDOCAFE - CEIRD</w:t>
      </w:r>
    </w:p>
    <w:p w:rsidR="009B2C02" w:rsidRPr="009448A8" w:rsidRDefault="009B2C02" w:rsidP="009B2C02">
      <w:pPr>
        <w:tabs>
          <w:tab w:val="left" w:pos="4410"/>
        </w:tabs>
        <w:spacing w:after="100" w:afterAutospacing="1" w:line="480" w:lineRule="auto"/>
        <w:jc w:val="both"/>
        <w:rPr>
          <w:rFonts w:ascii="Times New Roman" w:hAnsi="Times New Roman"/>
          <w:spacing w:val="-2"/>
          <w:w w:val="102"/>
          <w:sz w:val="24"/>
          <w:szCs w:val="24"/>
          <w:lang w:val="es-GT"/>
        </w:rPr>
      </w:pPr>
      <w:r w:rsidRPr="009448A8">
        <w:rPr>
          <w:rFonts w:ascii="Times New Roman" w:hAnsi="Times New Roman"/>
          <w:spacing w:val="-2"/>
          <w:w w:val="102"/>
          <w:sz w:val="24"/>
          <w:szCs w:val="24"/>
          <w:lang w:val="es-GT"/>
        </w:rPr>
        <w:t>Entre el Centro de Exportaciones e Inversión de Rep. Dom. (CEI-RD) e INDOCAFE, se han desarrollado acciones conjuntas que impact</w:t>
      </w:r>
      <w:r>
        <w:rPr>
          <w:rFonts w:ascii="Times New Roman" w:hAnsi="Times New Roman"/>
          <w:spacing w:val="-2"/>
          <w:w w:val="102"/>
          <w:sz w:val="24"/>
          <w:szCs w:val="24"/>
          <w:lang w:val="es-GT"/>
        </w:rPr>
        <w:t>a</w:t>
      </w:r>
      <w:r w:rsidRPr="009448A8">
        <w:rPr>
          <w:rFonts w:ascii="Times New Roman" w:hAnsi="Times New Roman"/>
          <w:spacing w:val="-2"/>
          <w:w w:val="102"/>
          <w:sz w:val="24"/>
          <w:szCs w:val="24"/>
          <w:lang w:val="es-GT"/>
        </w:rPr>
        <w:t xml:space="preserve">n en el sector cafetalero dominicano, procurando posibilidades de inversión y emprendurismo, generando oportunidades para productores y exportadores de café en el mercado internacional, a través de estrategias interinstitucionales, organización de ferias comerciales locales, así como soporte y exposición de marcas de café dominicanas en ferias internacionales  </w:t>
      </w:r>
    </w:p>
    <w:p w:rsidR="009B2C02" w:rsidRPr="009448A8" w:rsidRDefault="009B2C02" w:rsidP="009B2C02">
      <w:p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pacing w:val="-2"/>
          <w:w w:val="102"/>
          <w:sz w:val="24"/>
          <w:szCs w:val="24"/>
          <w:lang w:val="es-GT"/>
        </w:rPr>
        <w:lastRenderedPageBreak/>
        <w:t xml:space="preserve">A través de nuestro departamento de Mercadeo y Certificación se han coordinado encuentros y talleres de inducción a equipos de Especialistas del área de Exportación y del área de Micro, Pequeñas y Medianas Empresas (MiPymes) del CEI-RD en INDOCAFE a fin de conocer tanto el proceso de cata y comercialización de café, como </w:t>
      </w:r>
      <w:r w:rsidRPr="00BE038E">
        <w:rPr>
          <w:rFonts w:ascii="Times New Roman" w:hAnsi="Times New Roman"/>
          <w:spacing w:val="-2"/>
          <w:w w:val="102"/>
          <w:sz w:val="24"/>
          <w:szCs w:val="24"/>
          <w:lang w:val="es-GT"/>
        </w:rPr>
        <w:t>la permisología</w:t>
      </w:r>
      <w:r w:rsidRPr="009448A8">
        <w:rPr>
          <w:rFonts w:ascii="Times New Roman" w:hAnsi="Times New Roman"/>
          <w:spacing w:val="-2"/>
          <w:w w:val="102"/>
          <w:sz w:val="24"/>
          <w:szCs w:val="24"/>
          <w:lang w:val="es-GT"/>
        </w:rPr>
        <w:t xml:space="preserve"> requerida a exportadores de café a nivel mundial (para empresas o productores que por primera vez quieren realizar estos procesos y sean asistidos por el CEI-RD).</w:t>
      </w:r>
      <w:r w:rsidRPr="009448A8">
        <w:rPr>
          <w:rFonts w:ascii="Times New Roman" w:hAnsi="Times New Roman"/>
          <w:sz w:val="24"/>
          <w:szCs w:val="24"/>
        </w:rPr>
        <w:t xml:space="preserve"> </w:t>
      </w:r>
    </w:p>
    <w:p w:rsidR="009B2C02" w:rsidRPr="009448A8" w:rsidRDefault="009B2C02" w:rsidP="009B2C02">
      <w:pPr>
        <w:spacing w:after="100" w:afterAutospacing="1" w:line="480" w:lineRule="auto"/>
        <w:jc w:val="both"/>
        <w:rPr>
          <w:rFonts w:ascii="Times New Roman" w:hAnsi="Times New Roman"/>
          <w:b/>
          <w:sz w:val="24"/>
          <w:szCs w:val="24"/>
        </w:rPr>
      </w:pPr>
      <w:r w:rsidRPr="009448A8">
        <w:rPr>
          <w:rFonts w:ascii="Times New Roman" w:hAnsi="Times New Roman"/>
          <w:b/>
          <w:sz w:val="24"/>
          <w:szCs w:val="24"/>
        </w:rPr>
        <w:t>RONDAS DE NEGOCIOS, INTERCAMBIOS Y FERIAS INTERNACIONALES</w:t>
      </w:r>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sz w:val="24"/>
          <w:szCs w:val="24"/>
        </w:rPr>
        <w:t xml:space="preserve">Varias actividades de interés para productores y comercializadores de café dominicano se han desarrollado durante el año, entre las que podemos destacar la convocatoria a </w:t>
      </w:r>
      <w:r w:rsidRPr="007F2E93">
        <w:rPr>
          <w:rFonts w:ascii="Times New Roman" w:hAnsi="Times New Roman"/>
          <w:sz w:val="24"/>
          <w:szCs w:val="24"/>
        </w:rPr>
        <w:t>Recepción de Propuestas de Proyectos de Inversión en el Sub Sector Cafetalero de Rep</w:t>
      </w:r>
      <w:r>
        <w:rPr>
          <w:rFonts w:ascii="Times New Roman" w:hAnsi="Times New Roman"/>
          <w:sz w:val="24"/>
          <w:szCs w:val="24"/>
        </w:rPr>
        <w:t>ublica</w:t>
      </w:r>
      <w:r w:rsidRPr="007F2E93">
        <w:rPr>
          <w:rFonts w:ascii="Times New Roman" w:hAnsi="Times New Roman"/>
          <w:sz w:val="24"/>
          <w:szCs w:val="24"/>
        </w:rPr>
        <w:t xml:space="preserve"> Dom</w:t>
      </w:r>
      <w:r>
        <w:rPr>
          <w:rFonts w:ascii="Times New Roman" w:hAnsi="Times New Roman"/>
          <w:sz w:val="24"/>
          <w:szCs w:val="24"/>
        </w:rPr>
        <w:t>inicana,</w:t>
      </w:r>
      <w:r w:rsidRPr="007F2E93">
        <w:rPr>
          <w:rFonts w:ascii="Times New Roman" w:hAnsi="Times New Roman"/>
          <w:sz w:val="24"/>
          <w:szCs w:val="24"/>
        </w:rPr>
        <w:t xml:space="preserve"> junto a Inversionistas Extranjeros</w:t>
      </w:r>
      <w:r w:rsidRPr="009448A8">
        <w:rPr>
          <w:rFonts w:ascii="Times New Roman" w:hAnsi="Times New Roman"/>
          <w:i/>
          <w:sz w:val="24"/>
          <w:szCs w:val="24"/>
        </w:rPr>
        <w:t xml:space="preserve"> </w:t>
      </w:r>
      <w:r w:rsidRPr="009448A8">
        <w:rPr>
          <w:rFonts w:ascii="Times New Roman" w:hAnsi="Times New Roman"/>
          <w:sz w:val="24"/>
          <w:szCs w:val="24"/>
        </w:rPr>
        <w:t>bajo el auspicio de la Embajada de Taiwán y Pro Dominicana.</w:t>
      </w:r>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sz w:val="24"/>
          <w:szCs w:val="24"/>
        </w:rPr>
        <w:t>Otras actividades relevantes los constituyen la asistencia e intercambio con misiones diplomáticas y empresariales extranjeras que fueron recibidas durante todo el año, a saber:</w:t>
      </w:r>
    </w:p>
    <w:p w:rsidR="009B2C02" w:rsidRPr="009448A8" w:rsidRDefault="009B2C02" w:rsidP="009B2C02">
      <w:pPr>
        <w:pStyle w:val="Prrafodelista"/>
        <w:numPr>
          <w:ilvl w:val="0"/>
          <w:numId w:val="39"/>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 xml:space="preserve">Delegación Compras e Inversión de Empresas Taiwanesas (5 en total) que asistieron a Ronda de Negocios en Centro de Exportaciones e Inversiones de Rep. Dom. (CEI-RD) y posterior catación de cafés dominicanos en el Laboratorio Raúl H. Melo  </w:t>
      </w:r>
    </w:p>
    <w:p w:rsidR="009B2C02" w:rsidRPr="009448A8" w:rsidRDefault="009B2C02" w:rsidP="009B2C02">
      <w:pPr>
        <w:pStyle w:val="Prrafodelista"/>
        <w:numPr>
          <w:ilvl w:val="0"/>
          <w:numId w:val="39"/>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Misión Comercial CATO desde Taiwán (8 empresas) interesadas en Caf</w:t>
      </w:r>
      <w:r w:rsidRPr="009448A8">
        <w:rPr>
          <w:rFonts w:ascii="Times New Roman" w:hAnsi="Times New Roman"/>
          <w:sz w:val="24"/>
          <w:szCs w:val="24"/>
          <w:lang w:eastAsia="ja-JP"/>
        </w:rPr>
        <w:t>é Dominicano</w:t>
      </w:r>
      <w:r w:rsidRPr="009448A8">
        <w:rPr>
          <w:rFonts w:ascii="Times New Roman" w:hAnsi="Times New Roman"/>
          <w:sz w:val="24"/>
          <w:szCs w:val="24"/>
        </w:rPr>
        <w:t xml:space="preserve"> durante Ronda de Negocios, celebración de Catación en Laboratorio Raúl H. Melo, así como Visitas a Fincas de Café</w:t>
      </w:r>
    </w:p>
    <w:p w:rsidR="009B2C02" w:rsidRPr="009448A8" w:rsidRDefault="009B2C02" w:rsidP="009B2C02">
      <w:pPr>
        <w:pStyle w:val="Prrafodelista"/>
        <w:numPr>
          <w:ilvl w:val="0"/>
          <w:numId w:val="39"/>
        </w:num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rPr>
        <w:lastRenderedPageBreak/>
        <w:t>Reunión de Intercambio sobre Experiencia de Comercialización del Café Dominicano con Representantes de la Comisión Económica para América Latina y el Caribe (CEPAL) y el Consejo Nacional del Cambio Climático y el Mecanismo de Desarrollo Limpio (CNCCMDL)</w:t>
      </w:r>
    </w:p>
    <w:p w:rsidR="009B2C02" w:rsidRPr="009448A8" w:rsidRDefault="009B2C02" w:rsidP="009B2C02">
      <w:pPr>
        <w:pStyle w:val="Prrafodelista"/>
        <w:numPr>
          <w:ilvl w:val="0"/>
          <w:numId w:val="39"/>
        </w:num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rPr>
        <w:t>Intercambio con Ejecutivos de la Empresa China Mega Star y asociados, Coordinación de visita a Factoría de café y Exhibición de Catación en Laboratorio Raúl H. Melo a los fines de conocer marcas de cafés dominicanos para ser comercializados en China Continental.</w:t>
      </w:r>
    </w:p>
    <w:p w:rsidR="009B2C02" w:rsidRPr="009448A8" w:rsidRDefault="009B2C02" w:rsidP="009B2C02">
      <w:p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rPr>
        <w:t>Soportes al Centro de Exportaciones e Inversiones de Rep. Dom. (CEI-RD) para la representación y exhibición de marcas de cafés dominicanos en ferias internacionales, tales como:</w:t>
      </w:r>
    </w:p>
    <w:p w:rsidR="009B2C02" w:rsidRPr="009448A8" w:rsidRDefault="009B2C02" w:rsidP="009B2C02">
      <w:pPr>
        <w:pStyle w:val="Prrafodelista"/>
        <w:numPr>
          <w:ilvl w:val="0"/>
          <w:numId w:val="40"/>
        </w:numPr>
        <w:shd w:val="clear" w:color="auto" w:fill="FFFFFF"/>
        <w:spacing w:before="100" w:beforeAutospacing="1" w:after="100" w:afterAutospacing="1" w:line="480" w:lineRule="auto"/>
        <w:jc w:val="both"/>
        <w:rPr>
          <w:rFonts w:ascii="Times New Roman" w:eastAsia="Times New Roman" w:hAnsi="Times New Roman"/>
          <w:color w:val="222222"/>
          <w:sz w:val="24"/>
          <w:szCs w:val="24"/>
          <w:lang w:val="es-ES" w:eastAsia="es-ES"/>
        </w:rPr>
      </w:pPr>
      <w:r w:rsidRPr="009448A8">
        <w:rPr>
          <w:rFonts w:ascii="Times New Roman" w:eastAsia="Times New Roman" w:hAnsi="Times New Roman"/>
          <w:color w:val="222222"/>
          <w:sz w:val="24"/>
          <w:szCs w:val="24"/>
          <w:lang w:val="es-ES" w:eastAsia="es-ES"/>
        </w:rPr>
        <w:t>Misión Comercial Madrid 10-14 de septiembre 2018</w:t>
      </w:r>
    </w:p>
    <w:p w:rsidR="009B2C02" w:rsidRPr="009448A8" w:rsidRDefault="009B2C02" w:rsidP="009B2C02">
      <w:pPr>
        <w:pStyle w:val="Prrafodelista"/>
        <w:numPr>
          <w:ilvl w:val="0"/>
          <w:numId w:val="40"/>
        </w:numPr>
        <w:shd w:val="clear" w:color="auto" w:fill="FFFFFF"/>
        <w:spacing w:before="100" w:beforeAutospacing="1" w:after="100" w:afterAutospacing="1" w:line="480" w:lineRule="auto"/>
        <w:jc w:val="both"/>
        <w:rPr>
          <w:rFonts w:ascii="Times New Roman" w:eastAsia="Times New Roman" w:hAnsi="Times New Roman"/>
          <w:color w:val="222222"/>
          <w:sz w:val="24"/>
          <w:szCs w:val="24"/>
          <w:lang w:val="en-US" w:eastAsia="es-ES"/>
        </w:rPr>
      </w:pPr>
      <w:r w:rsidRPr="009448A8">
        <w:rPr>
          <w:rFonts w:ascii="Times New Roman" w:eastAsia="Times New Roman" w:hAnsi="Times New Roman"/>
          <w:color w:val="222222"/>
          <w:sz w:val="24"/>
          <w:szCs w:val="24"/>
          <w:lang w:val="en-US" w:eastAsia="es-ES"/>
        </w:rPr>
        <w:t>World Food Moscow 17-20 de septiembre 2018</w:t>
      </w:r>
    </w:p>
    <w:p w:rsidR="009B2C02" w:rsidRPr="009448A8" w:rsidRDefault="009B2C02" w:rsidP="009B2C02">
      <w:pPr>
        <w:pStyle w:val="Prrafodelista"/>
        <w:numPr>
          <w:ilvl w:val="0"/>
          <w:numId w:val="40"/>
        </w:numPr>
        <w:shd w:val="clear" w:color="auto" w:fill="FFFFFF"/>
        <w:spacing w:before="100" w:beforeAutospacing="1" w:after="100" w:afterAutospacing="1" w:line="480" w:lineRule="auto"/>
        <w:jc w:val="both"/>
        <w:rPr>
          <w:rFonts w:ascii="Times New Roman" w:eastAsia="Times New Roman" w:hAnsi="Times New Roman"/>
          <w:color w:val="222222"/>
          <w:sz w:val="24"/>
          <w:szCs w:val="24"/>
          <w:lang w:val="es-ES" w:eastAsia="es-ES"/>
        </w:rPr>
      </w:pPr>
      <w:r w:rsidRPr="009448A8">
        <w:rPr>
          <w:rFonts w:ascii="Times New Roman" w:hAnsi="Times New Roman"/>
          <w:color w:val="222222"/>
          <w:sz w:val="24"/>
          <w:szCs w:val="24"/>
          <w:shd w:val="clear" w:color="auto" w:fill="FFFFFF"/>
        </w:rPr>
        <w:t>China International Import Expo Exhibition 05-10 de noviembre 2018</w:t>
      </w:r>
    </w:p>
    <w:p w:rsidR="009B2C02" w:rsidRPr="009448A8" w:rsidRDefault="009B2C02" w:rsidP="009B2C02">
      <w:pPr>
        <w:pStyle w:val="Prrafodelista"/>
        <w:numPr>
          <w:ilvl w:val="0"/>
          <w:numId w:val="40"/>
        </w:numPr>
        <w:shd w:val="clear" w:color="auto" w:fill="FFFFFF"/>
        <w:spacing w:before="100" w:beforeAutospacing="1" w:after="100" w:afterAutospacing="1" w:line="480" w:lineRule="auto"/>
        <w:jc w:val="both"/>
        <w:rPr>
          <w:rFonts w:ascii="Times New Roman" w:eastAsia="Times New Roman" w:hAnsi="Times New Roman"/>
          <w:color w:val="222222"/>
          <w:sz w:val="24"/>
          <w:szCs w:val="24"/>
          <w:lang w:val="es-ES" w:eastAsia="es-ES"/>
        </w:rPr>
      </w:pPr>
      <w:r w:rsidRPr="009448A8">
        <w:rPr>
          <w:rFonts w:ascii="Times New Roman" w:eastAsia="Times New Roman" w:hAnsi="Times New Roman"/>
          <w:color w:val="222222"/>
          <w:sz w:val="24"/>
          <w:szCs w:val="24"/>
          <w:lang w:val="es-ES" w:eastAsia="es-ES"/>
        </w:rPr>
        <w:t>EU Roadshow (Estocolmo, Hamburgo, Amberes, Ámsterdam y Madrid) 5-12 de noviembre 2018</w:t>
      </w:r>
    </w:p>
    <w:p w:rsidR="009B2C02" w:rsidRDefault="009B2C02" w:rsidP="009B2C02">
      <w:pPr>
        <w:spacing w:after="0" w:line="480" w:lineRule="auto"/>
        <w:jc w:val="both"/>
        <w:rPr>
          <w:rFonts w:ascii="Times New Roman" w:hAnsi="Times New Roman"/>
          <w:sz w:val="24"/>
          <w:szCs w:val="24"/>
        </w:rPr>
      </w:pPr>
      <w:r w:rsidRPr="009448A8">
        <w:rPr>
          <w:rFonts w:ascii="Times New Roman" w:hAnsi="Times New Roman"/>
          <w:sz w:val="24"/>
          <w:szCs w:val="24"/>
        </w:rPr>
        <w:t xml:space="preserve">Asistencia </w:t>
      </w:r>
      <w:r>
        <w:rPr>
          <w:rFonts w:ascii="Times New Roman" w:hAnsi="Times New Roman"/>
          <w:sz w:val="24"/>
          <w:szCs w:val="24"/>
        </w:rPr>
        <w:t>t</w:t>
      </w:r>
      <w:r w:rsidRPr="009448A8">
        <w:rPr>
          <w:rFonts w:ascii="Times New Roman" w:hAnsi="Times New Roman"/>
          <w:sz w:val="24"/>
          <w:szCs w:val="24"/>
        </w:rPr>
        <w:t>écnica al Centro de Inversión y Exportación de Rep. Dom. (CEI-RD) en Solicitud Muestras de Café (Tostado y Molido) de marcas loca</w:t>
      </w:r>
      <w:r>
        <w:rPr>
          <w:rFonts w:ascii="Times New Roman" w:hAnsi="Times New Roman"/>
          <w:sz w:val="24"/>
          <w:szCs w:val="24"/>
        </w:rPr>
        <w:t>les para Ferias Internacionales.</w:t>
      </w:r>
    </w:p>
    <w:p w:rsidR="009B2C02" w:rsidRDefault="009B2C02" w:rsidP="009B2C02">
      <w:pPr>
        <w:spacing w:after="0" w:line="480" w:lineRule="auto"/>
        <w:jc w:val="both"/>
        <w:rPr>
          <w:rFonts w:ascii="Times New Roman" w:hAnsi="Times New Roman"/>
          <w:sz w:val="24"/>
          <w:szCs w:val="24"/>
        </w:rPr>
      </w:pPr>
    </w:p>
    <w:p w:rsidR="009B2C02" w:rsidRPr="009448A8" w:rsidRDefault="009B2C02" w:rsidP="009B2C02">
      <w:pPr>
        <w:spacing w:after="0" w:line="480" w:lineRule="auto"/>
        <w:jc w:val="both"/>
        <w:rPr>
          <w:rFonts w:ascii="Times New Roman" w:hAnsi="Times New Roman"/>
          <w:sz w:val="24"/>
          <w:szCs w:val="24"/>
        </w:rPr>
      </w:pPr>
    </w:p>
    <w:p w:rsidR="009B2C02" w:rsidRPr="009448A8" w:rsidRDefault="009B2C02" w:rsidP="009B2C02">
      <w:pPr>
        <w:spacing w:after="100" w:afterAutospacing="1" w:line="480" w:lineRule="auto"/>
        <w:jc w:val="both"/>
        <w:rPr>
          <w:rFonts w:ascii="Times New Roman" w:hAnsi="Times New Roman"/>
          <w:b/>
          <w:sz w:val="24"/>
          <w:szCs w:val="24"/>
        </w:rPr>
      </w:pPr>
      <w:r w:rsidRPr="009448A8">
        <w:rPr>
          <w:rFonts w:ascii="Times New Roman" w:hAnsi="Times New Roman"/>
          <w:b/>
          <w:sz w:val="24"/>
          <w:szCs w:val="24"/>
        </w:rPr>
        <w:t>GESTIÓN DE CALIDAD</w:t>
      </w:r>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noProof/>
          <w:sz w:val="24"/>
          <w:szCs w:val="24"/>
        </w:rPr>
        <w:lastRenderedPageBreak/>
        <w:t xml:space="preserve">En ocasión de la entrada en operaciones del Instituto Dominicano del Café (INDOCAFE) se realizó inducción a las nuevas autoridades respecto de las funciones concernientes al Departemento de Mercadeo, su Sistema de Gestión de Caldiad y sus areas con alcances de acreditación bajo normas ISO, asumiendo inmediantamente la Alta Dirección el apoyo y compromiso pertinente para asegurar la continuidad del sistema. </w:t>
      </w:r>
    </w:p>
    <w:p w:rsidR="009B2C02" w:rsidRPr="009448A8" w:rsidRDefault="009B2C02" w:rsidP="009B2C02">
      <w:p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rPr>
        <w:t>Se firmaron los Compromisos de Acreditación con el Ente Costarricense de Acreditación (ECA) para los Organismos de Inspección y de Certificación de Productos correspondiente al 2018 bajo nueva norma INTE/ISO 17011 2017.</w:t>
      </w:r>
    </w:p>
    <w:p w:rsidR="009B2C02" w:rsidRPr="009448A8" w:rsidRDefault="009B2C02" w:rsidP="009B2C02">
      <w:p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rPr>
        <w:t xml:space="preserve">Desarrollamos la Encuesta De Satisfacción a Clientes 2018, de periodicidad bianual, con el objetivo de valorar la retroalimentación de clientes y oportunidades de mejoras, respecto de la calidad y el nivel técnico de los servicios brindados a través de las divisiones departamentales y sus colaboradores.  </w:t>
      </w:r>
    </w:p>
    <w:p w:rsidR="009B2C02" w:rsidRPr="009448A8" w:rsidRDefault="009B2C02" w:rsidP="009B2C02">
      <w:p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rPr>
        <w:t>Asistencia y coordinación en la firma del acuerdo de colaboración interinstitucional entre el Organismo Dominicano de Acreditación (ODAC) y el Instituto Dominicano del Café (INDOCAFE)</w:t>
      </w:r>
      <w:r>
        <w:rPr>
          <w:rFonts w:ascii="Times New Roman" w:hAnsi="Times New Roman"/>
          <w:sz w:val="24"/>
          <w:szCs w:val="24"/>
        </w:rPr>
        <w:t>,</w:t>
      </w:r>
      <w:r w:rsidRPr="009448A8">
        <w:rPr>
          <w:rFonts w:ascii="Times New Roman" w:hAnsi="Times New Roman"/>
          <w:sz w:val="24"/>
          <w:szCs w:val="24"/>
        </w:rPr>
        <w:t xml:space="preserve"> con el objetivo de implementar en conjunto programas en áreas de interés común, capacitación, desarrollo de proyectos, programas y fortalecimiento institucional.</w:t>
      </w:r>
    </w:p>
    <w:p w:rsidR="009B2C02" w:rsidRPr="009448A8" w:rsidRDefault="009B2C02" w:rsidP="009B2C02">
      <w:p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rPr>
        <w:t xml:space="preserve">Finalmente se desarrollaron las evaluaciones anuales al Sistema de Gestión de Calidad (Auditorías Internas y Externas) de las áreas de las Divisiones de Verificación, Laboratorio Raúl H. Melo y Certificación, en el cumplimiento de las normas INTE-ISO/IEC 17020, INTE-ISO/IEC 17025 e INTE-ISO/IEC 17065, así como de los criterios y las políticas emitidas por el Ente Costarricense de Acreditación ECA, para el </w:t>
      </w:r>
      <w:r>
        <w:rPr>
          <w:rFonts w:ascii="Times New Roman" w:hAnsi="Times New Roman"/>
          <w:sz w:val="24"/>
          <w:szCs w:val="24"/>
        </w:rPr>
        <w:lastRenderedPageBreak/>
        <w:t>s</w:t>
      </w:r>
      <w:r w:rsidRPr="009448A8">
        <w:rPr>
          <w:rFonts w:ascii="Times New Roman" w:hAnsi="Times New Roman"/>
          <w:sz w:val="24"/>
          <w:szCs w:val="24"/>
        </w:rPr>
        <w:t xml:space="preserve">eguimiento correspondiente a los </w:t>
      </w:r>
      <w:r>
        <w:rPr>
          <w:rFonts w:ascii="Times New Roman" w:hAnsi="Times New Roman"/>
          <w:sz w:val="24"/>
          <w:szCs w:val="24"/>
        </w:rPr>
        <w:t>a</w:t>
      </w:r>
      <w:r w:rsidRPr="009448A8">
        <w:rPr>
          <w:rFonts w:ascii="Times New Roman" w:hAnsi="Times New Roman"/>
          <w:sz w:val="24"/>
          <w:szCs w:val="24"/>
        </w:rPr>
        <w:t xml:space="preserve">lcances de </w:t>
      </w:r>
      <w:r>
        <w:rPr>
          <w:rFonts w:ascii="Times New Roman" w:hAnsi="Times New Roman"/>
          <w:sz w:val="24"/>
          <w:szCs w:val="24"/>
        </w:rPr>
        <w:t>a</w:t>
      </w:r>
      <w:r w:rsidRPr="009448A8">
        <w:rPr>
          <w:rFonts w:ascii="Times New Roman" w:hAnsi="Times New Roman"/>
          <w:sz w:val="24"/>
          <w:szCs w:val="24"/>
        </w:rPr>
        <w:t xml:space="preserve">creditación evaluando los aspectos de gestión de las Normas, los ensayos acreditados y la competencia técnica del personal. </w:t>
      </w:r>
    </w:p>
    <w:p w:rsidR="009B2C02" w:rsidRPr="009448A8" w:rsidRDefault="009B2C02" w:rsidP="009B2C02">
      <w:pPr>
        <w:spacing w:after="100" w:afterAutospacing="1" w:line="480" w:lineRule="auto"/>
        <w:jc w:val="both"/>
        <w:rPr>
          <w:rFonts w:ascii="Times New Roman" w:hAnsi="Times New Roman"/>
          <w:b/>
          <w:sz w:val="24"/>
          <w:szCs w:val="24"/>
        </w:rPr>
      </w:pPr>
      <w:r w:rsidRPr="009448A8">
        <w:rPr>
          <w:rFonts w:ascii="Times New Roman" w:hAnsi="Times New Roman"/>
          <w:b/>
          <w:sz w:val="24"/>
          <w:szCs w:val="24"/>
        </w:rPr>
        <w:t>SERVICIOS DE INSPECCIÓN</w:t>
      </w:r>
    </w:p>
    <w:p w:rsidR="009B2C02" w:rsidRPr="009448A8" w:rsidRDefault="009B2C02" w:rsidP="009B2C02">
      <w:pPr>
        <w:spacing w:after="100" w:afterAutospacing="1" w:line="480" w:lineRule="auto"/>
        <w:jc w:val="both"/>
        <w:rPr>
          <w:rFonts w:ascii="Times New Roman" w:eastAsiaTheme="minorHAnsi" w:hAnsi="Times New Roman"/>
          <w:sz w:val="24"/>
          <w:szCs w:val="24"/>
          <w:lang w:val="es-ES"/>
        </w:rPr>
      </w:pPr>
      <w:r w:rsidRPr="009448A8">
        <w:rPr>
          <w:rFonts w:ascii="Times New Roman" w:eastAsiaTheme="minorHAnsi" w:hAnsi="Times New Roman"/>
          <w:sz w:val="24"/>
          <w:szCs w:val="24"/>
          <w:lang w:val="es-ES"/>
        </w:rPr>
        <w:t xml:space="preserve">Se realizó el reforzamiento anual a Verificadores de Campo, en materia de inspección, aspectos normativos relativos a la política de confidencialidad, imparcialidad, y gestión de calidad. </w:t>
      </w:r>
    </w:p>
    <w:p w:rsidR="009B2C02" w:rsidRPr="009448A8" w:rsidRDefault="009B2C02" w:rsidP="009B2C02">
      <w:pPr>
        <w:spacing w:after="100" w:afterAutospacing="1" w:line="480" w:lineRule="auto"/>
        <w:jc w:val="both"/>
        <w:rPr>
          <w:rFonts w:ascii="Times New Roman" w:eastAsiaTheme="minorHAnsi" w:hAnsi="Times New Roman"/>
          <w:sz w:val="24"/>
          <w:szCs w:val="24"/>
          <w:lang w:val="es-ES"/>
        </w:rPr>
      </w:pPr>
      <w:r w:rsidRPr="009448A8">
        <w:rPr>
          <w:rFonts w:ascii="Times New Roman" w:eastAsiaTheme="minorHAnsi" w:hAnsi="Times New Roman"/>
          <w:sz w:val="24"/>
          <w:szCs w:val="24"/>
          <w:lang w:val="es-ES"/>
        </w:rPr>
        <w:t xml:space="preserve">En Fincas y Beneficios se realizaron inspecciones nuevas, así como de seguimientos. A la vez, se llevó a cabo un plan de emergencia por regiones, con rotación de colaboradores, a fin de eficientizar las inspecciones por zonas de incidencia entre las marcas de cafés diferenciados, atendiendo oportunamente las solicitudes recibidas. </w:t>
      </w:r>
    </w:p>
    <w:p w:rsidR="009B2C02" w:rsidRPr="009448A8" w:rsidRDefault="009B2C02" w:rsidP="009B2C02">
      <w:pPr>
        <w:spacing w:after="100" w:afterAutospacing="1" w:line="480" w:lineRule="auto"/>
        <w:jc w:val="both"/>
        <w:rPr>
          <w:rFonts w:ascii="Times New Roman" w:eastAsiaTheme="minorHAnsi" w:hAnsi="Times New Roman"/>
          <w:sz w:val="24"/>
          <w:szCs w:val="24"/>
          <w:lang w:val="es-ES"/>
        </w:rPr>
      </w:pPr>
      <w:r w:rsidRPr="009448A8">
        <w:rPr>
          <w:rFonts w:ascii="Times New Roman" w:eastAsiaTheme="minorHAnsi" w:hAnsi="Times New Roman"/>
          <w:sz w:val="24"/>
          <w:szCs w:val="24"/>
          <w:lang w:val="es-ES"/>
        </w:rPr>
        <w:t xml:space="preserve">Igualmente se brindó, durante todo el año, el servicio de </w:t>
      </w:r>
      <w:r>
        <w:rPr>
          <w:rFonts w:ascii="Times New Roman" w:eastAsiaTheme="minorHAnsi" w:hAnsi="Times New Roman"/>
          <w:sz w:val="24"/>
          <w:szCs w:val="24"/>
          <w:lang w:val="es-ES"/>
        </w:rPr>
        <w:t>T</w:t>
      </w:r>
      <w:r w:rsidRPr="009448A8">
        <w:rPr>
          <w:rFonts w:ascii="Times New Roman" w:eastAsiaTheme="minorHAnsi" w:hAnsi="Times New Roman"/>
          <w:sz w:val="24"/>
          <w:szCs w:val="24"/>
          <w:lang w:val="es-ES"/>
        </w:rPr>
        <w:t>oma de Muestras en muelles y planta procesadoras de café</w:t>
      </w:r>
      <w:r>
        <w:rPr>
          <w:rFonts w:ascii="Times New Roman" w:eastAsiaTheme="minorHAnsi" w:hAnsi="Times New Roman"/>
          <w:sz w:val="24"/>
          <w:szCs w:val="24"/>
          <w:lang w:val="es-ES"/>
        </w:rPr>
        <w:t>,</w:t>
      </w:r>
      <w:r w:rsidRPr="009448A8">
        <w:rPr>
          <w:rFonts w:ascii="Times New Roman" w:eastAsiaTheme="minorHAnsi" w:hAnsi="Times New Roman"/>
          <w:sz w:val="24"/>
          <w:szCs w:val="24"/>
          <w:lang w:val="es-ES"/>
        </w:rPr>
        <w:t xml:space="preserve"> como soporte a la División de Transacciones Comerciales y Certificación del departamento.</w:t>
      </w:r>
    </w:p>
    <w:p w:rsidR="009B2C02" w:rsidRPr="009448A8" w:rsidRDefault="009B2C02" w:rsidP="009B2C02">
      <w:pPr>
        <w:spacing w:after="100" w:afterAutospacing="1" w:line="480" w:lineRule="auto"/>
        <w:jc w:val="both"/>
        <w:rPr>
          <w:rFonts w:ascii="Times New Roman" w:eastAsiaTheme="minorHAnsi" w:hAnsi="Times New Roman"/>
          <w:sz w:val="24"/>
          <w:szCs w:val="24"/>
          <w:lang w:val="es-ES"/>
        </w:rPr>
      </w:pPr>
      <w:r w:rsidRPr="009448A8">
        <w:rPr>
          <w:rFonts w:ascii="Times New Roman" w:eastAsiaTheme="minorHAnsi" w:hAnsi="Times New Roman"/>
          <w:sz w:val="24"/>
          <w:szCs w:val="24"/>
          <w:lang w:val="es-ES"/>
        </w:rPr>
        <w:t>Se gestionó la depuración solicitudes de Verificación de Denominaciones de Origen (DO) y Marcas Geográficas (MC) tales como: DO Barahona, Marca Monte Bonito y DO Valdesia.</w:t>
      </w:r>
    </w:p>
    <w:p w:rsidR="009B2C02" w:rsidRDefault="009B2C02" w:rsidP="009B2C02">
      <w:pPr>
        <w:spacing w:after="100" w:afterAutospacing="1" w:line="480" w:lineRule="auto"/>
        <w:jc w:val="both"/>
        <w:rPr>
          <w:rFonts w:ascii="Times New Roman" w:eastAsiaTheme="minorHAnsi" w:hAnsi="Times New Roman"/>
          <w:sz w:val="24"/>
          <w:szCs w:val="24"/>
          <w:lang w:val="es-ES"/>
        </w:rPr>
      </w:pPr>
      <w:r w:rsidRPr="009448A8">
        <w:rPr>
          <w:rFonts w:ascii="Times New Roman" w:eastAsiaTheme="minorHAnsi" w:hAnsi="Times New Roman"/>
          <w:sz w:val="24"/>
          <w:szCs w:val="24"/>
          <w:lang w:val="es-ES"/>
        </w:rPr>
        <w:t>(Para detalles de operaciones refiérase a Informes del Plan Operativo Anual)</w:t>
      </w:r>
    </w:p>
    <w:p w:rsidR="009B2C02" w:rsidRDefault="009B2C02" w:rsidP="009B2C02">
      <w:pPr>
        <w:spacing w:after="100" w:afterAutospacing="1" w:line="480" w:lineRule="auto"/>
        <w:jc w:val="both"/>
        <w:rPr>
          <w:rFonts w:ascii="Times New Roman" w:eastAsiaTheme="minorHAnsi" w:hAnsi="Times New Roman"/>
          <w:sz w:val="24"/>
          <w:szCs w:val="24"/>
          <w:lang w:val="es-ES"/>
        </w:rPr>
      </w:pPr>
    </w:p>
    <w:p w:rsidR="009B2C02" w:rsidRDefault="009B2C02" w:rsidP="009B2C02">
      <w:pPr>
        <w:spacing w:after="100" w:afterAutospacing="1" w:line="480" w:lineRule="auto"/>
        <w:jc w:val="both"/>
        <w:rPr>
          <w:rFonts w:ascii="Times New Roman" w:eastAsiaTheme="minorHAnsi" w:hAnsi="Times New Roman"/>
          <w:sz w:val="24"/>
          <w:szCs w:val="24"/>
          <w:lang w:val="es-ES"/>
        </w:rPr>
      </w:pPr>
    </w:p>
    <w:p w:rsidR="009B2C02" w:rsidRDefault="009B2C02" w:rsidP="009B2C02">
      <w:pPr>
        <w:spacing w:after="100" w:afterAutospacing="1" w:line="480" w:lineRule="auto"/>
        <w:jc w:val="both"/>
        <w:rPr>
          <w:rFonts w:ascii="Times New Roman" w:eastAsiaTheme="minorHAnsi" w:hAnsi="Times New Roman"/>
          <w:sz w:val="24"/>
          <w:szCs w:val="24"/>
          <w:lang w:val="es-ES"/>
        </w:rPr>
      </w:pPr>
    </w:p>
    <w:p w:rsidR="009B2C02" w:rsidRPr="009448A8" w:rsidRDefault="009B2C02" w:rsidP="009B2C02">
      <w:pPr>
        <w:spacing w:after="100" w:afterAutospacing="1" w:line="480" w:lineRule="auto"/>
        <w:jc w:val="both"/>
        <w:rPr>
          <w:rFonts w:ascii="Times New Roman" w:eastAsiaTheme="minorHAnsi" w:hAnsi="Times New Roman"/>
          <w:sz w:val="24"/>
          <w:szCs w:val="24"/>
          <w:lang w:val="es-ES"/>
        </w:rPr>
      </w:pPr>
    </w:p>
    <w:p w:rsidR="009B2C02" w:rsidRPr="009448A8" w:rsidRDefault="009B2C02" w:rsidP="009B2C02">
      <w:pPr>
        <w:spacing w:after="100" w:afterAutospacing="1" w:line="480" w:lineRule="auto"/>
        <w:jc w:val="both"/>
        <w:rPr>
          <w:rFonts w:ascii="Times New Roman" w:eastAsiaTheme="minorHAnsi" w:hAnsi="Times New Roman"/>
          <w:b/>
          <w:sz w:val="24"/>
          <w:szCs w:val="24"/>
          <w:lang w:val="es-ES"/>
        </w:rPr>
      </w:pPr>
      <w:r w:rsidRPr="009448A8">
        <w:rPr>
          <w:rFonts w:ascii="Times New Roman" w:eastAsiaTheme="minorHAnsi" w:hAnsi="Times New Roman"/>
          <w:b/>
          <w:sz w:val="24"/>
          <w:szCs w:val="24"/>
          <w:lang w:val="es-ES"/>
        </w:rPr>
        <w:t xml:space="preserve">TRANSACCIONES COMERCIALES Y CERTIFICACIÓN </w:t>
      </w:r>
    </w:p>
    <w:p w:rsidR="009B2C02" w:rsidRPr="009448A8" w:rsidRDefault="009B2C02" w:rsidP="009B2C02">
      <w:pPr>
        <w:spacing w:after="100" w:afterAutospacing="1" w:line="480" w:lineRule="auto"/>
        <w:jc w:val="both"/>
        <w:rPr>
          <w:rFonts w:ascii="Times New Roman" w:hAnsi="Times New Roman"/>
          <w:sz w:val="24"/>
          <w:szCs w:val="24"/>
          <w:lang w:val="es-ES"/>
        </w:rPr>
      </w:pPr>
      <w:r w:rsidRPr="009448A8">
        <w:rPr>
          <w:rFonts w:ascii="Times New Roman" w:hAnsi="Times New Roman"/>
          <w:sz w:val="24"/>
          <w:szCs w:val="24"/>
        </w:rPr>
        <w:t xml:space="preserve">Durante el primer trimestre del año se realizó una evaluación junto a la </w:t>
      </w:r>
      <w:r w:rsidRPr="009448A8">
        <w:rPr>
          <w:rFonts w:ascii="Times New Roman" w:eastAsiaTheme="minorHAnsi" w:hAnsi="Times New Roman"/>
          <w:sz w:val="24"/>
          <w:szCs w:val="24"/>
          <w:lang w:val="es-ES"/>
        </w:rPr>
        <w:t xml:space="preserve">Comisión Metas Presidenciales y Dirección General de </w:t>
      </w:r>
      <w:r w:rsidRPr="009448A8">
        <w:rPr>
          <w:rFonts w:ascii="Times New Roman" w:eastAsiaTheme="minorHAnsi" w:hAnsi="Times New Roman"/>
          <w:bCs/>
          <w:sz w:val="24"/>
          <w:szCs w:val="24"/>
          <w:lang w:val="es-ES"/>
        </w:rPr>
        <w:t>Aduanas</w:t>
      </w:r>
      <w:r w:rsidRPr="009448A8">
        <w:rPr>
          <w:rFonts w:ascii="Times New Roman" w:hAnsi="Times New Roman"/>
          <w:sz w:val="24"/>
          <w:szCs w:val="24"/>
        </w:rPr>
        <w:t xml:space="preserve"> del Flujograma de Proceso de Exportación del Café a los fines de p</w:t>
      </w:r>
      <w:r w:rsidRPr="009448A8">
        <w:rPr>
          <w:rFonts w:ascii="Times New Roman" w:eastAsiaTheme="minorHAnsi" w:hAnsi="Times New Roman"/>
          <w:bCs/>
          <w:sz w:val="24"/>
          <w:szCs w:val="24"/>
        </w:rPr>
        <w:t xml:space="preserve">osteriormente </w:t>
      </w:r>
      <w:r w:rsidRPr="009448A8">
        <w:rPr>
          <w:rFonts w:ascii="Times New Roman" w:eastAsiaTheme="minorHAnsi" w:hAnsi="Times New Roman"/>
          <w:bCs/>
          <w:sz w:val="24"/>
          <w:szCs w:val="24"/>
          <w:lang w:val="es-ES"/>
        </w:rPr>
        <w:t>implementar</w:t>
      </w:r>
      <w:r w:rsidRPr="009448A8">
        <w:rPr>
          <w:rFonts w:ascii="Times New Roman" w:eastAsiaTheme="minorHAnsi" w:hAnsi="Times New Roman"/>
          <w:sz w:val="24"/>
          <w:szCs w:val="24"/>
          <w:lang w:val="es-ES"/>
        </w:rPr>
        <w:t xml:space="preserve"> </w:t>
      </w:r>
      <w:r w:rsidRPr="009448A8">
        <w:rPr>
          <w:rFonts w:ascii="Times New Roman" w:eastAsiaTheme="minorHAnsi" w:hAnsi="Times New Roman"/>
          <w:bCs/>
          <w:sz w:val="24"/>
          <w:szCs w:val="24"/>
          <w:lang w:val="es-ES"/>
        </w:rPr>
        <w:t xml:space="preserve">el </w:t>
      </w:r>
      <w:r w:rsidRPr="009448A8">
        <w:rPr>
          <w:rFonts w:ascii="Times New Roman" w:eastAsiaTheme="minorHAnsi" w:hAnsi="Times New Roman"/>
          <w:sz w:val="24"/>
          <w:szCs w:val="24"/>
          <w:lang w:val="es-ES"/>
        </w:rPr>
        <w:t xml:space="preserve">Sistema de Ventanilla Única de Comercio Exterior (VUCE-RD) </w:t>
      </w:r>
      <w:r w:rsidRPr="009448A8">
        <w:rPr>
          <w:rFonts w:ascii="Times New Roman" w:eastAsiaTheme="minorHAnsi" w:hAnsi="Times New Roman"/>
          <w:bCs/>
          <w:sz w:val="24"/>
          <w:szCs w:val="24"/>
          <w:lang w:val="es-ES"/>
        </w:rPr>
        <w:t xml:space="preserve">para </w:t>
      </w:r>
      <w:r w:rsidRPr="009448A8">
        <w:rPr>
          <w:rFonts w:ascii="Times New Roman" w:eastAsiaTheme="minorHAnsi" w:hAnsi="Times New Roman"/>
          <w:sz w:val="24"/>
          <w:szCs w:val="24"/>
          <w:lang w:val="es-ES"/>
        </w:rPr>
        <w:t>Exportación de Café</w:t>
      </w:r>
      <w:r w:rsidRPr="009448A8">
        <w:rPr>
          <w:rFonts w:ascii="Times New Roman" w:eastAsiaTheme="minorHAnsi" w:hAnsi="Times New Roman"/>
          <w:bCs/>
          <w:sz w:val="24"/>
          <w:szCs w:val="24"/>
          <w:lang w:val="es-ES"/>
        </w:rPr>
        <w:t xml:space="preserve">. </w:t>
      </w:r>
      <w:r w:rsidRPr="009448A8">
        <w:rPr>
          <w:rFonts w:ascii="Times New Roman" w:hAnsi="Times New Roman"/>
          <w:sz w:val="24"/>
          <w:szCs w:val="24"/>
          <w:lang w:val="es-ES"/>
        </w:rPr>
        <w:t xml:space="preserve">En la actualidad se brinda el servicio y acompañamiento en uso del </w:t>
      </w:r>
      <w:r w:rsidRPr="009448A8">
        <w:rPr>
          <w:rFonts w:ascii="Times New Roman" w:eastAsiaTheme="minorHAnsi" w:hAnsi="Times New Roman"/>
          <w:sz w:val="24"/>
          <w:szCs w:val="24"/>
          <w:lang w:val="es-ES"/>
        </w:rPr>
        <w:t>Sistema de Ventanilla Única de Comercio Exterior (VUCE-RD) a exportadores de café dominicanos.</w:t>
      </w:r>
    </w:p>
    <w:p w:rsidR="009B2C02" w:rsidRPr="009448A8" w:rsidRDefault="009B2C02" w:rsidP="009B2C02">
      <w:pPr>
        <w:spacing w:after="100" w:afterAutospacing="1" w:line="480" w:lineRule="auto"/>
        <w:jc w:val="both"/>
        <w:rPr>
          <w:rFonts w:ascii="Times New Roman" w:eastAsiaTheme="minorHAnsi" w:hAnsi="Times New Roman"/>
          <w:sz w:val="24"/>
          <w:szCs w:val="24"/>
          <w:lang w:val="es-ES"/>
        </w:rPr>
      </w:pPr>
      <w:r w:rsidRPr="009448A8">
        <w:rPr>
          <w:rFonts w:ascii="Times New Roman" w:eastAsiaTheme="minorHAnsi" w:hAnsi="Times New Roman"/>
          <w:sz w:val="24"/>
          <w:szCs w:val="24"/>
          <w:lang w:val="es-ES"/>
        </w:rPr>
        <w:t xml:space="preserve">Por otro lado, se brindó asistencias técnicas a clientes y terceros interesados, así como orientación periódica a las marcas de café diferenciados. De igual forma se asistió y orientó a personas interesadas en la comercialización de café entre los que se destacan las visitas en empresarios, comerciantes, instituciones y academias entre la que se destaca la </w:t>
      </w:r>
      <w:r w:rsidRPr="009448A8">
        <w:rPr>
          <w:rFonts w:ascii="Times New Roman" w:hAnsi="Times New Roman"/>
          <w:sz w:val="24"/>
          <w:szCs w:val="24"/>
        </w:rPr>
        <w:t>Universidad de Puerto Rico, con estudiantes de la Escuela de Comercialización.</w:t>
      </w:r>
    </w:p>
    <w:p w:rsidR="009B2C02" w:rsidRPr="00413EB8" w:rsidRDefault="009B2C02" w:rsidP="009B2C02">
      <w:pPr>
        <w:spacing w:after="100" w:afterAutospacing="1" w:line="480" w:lineRule="auto"/>
        <w:jc w:val="both"/>
        <w:rPr>
          <w:rFonts w:ascii="Times New Roman" w:eastAsiaTheme="minorHAnsi" w:hAnsi="Times New Roman"/>
          <w:sz w:val="24"/>
          <w:szCs w:val="24"/>
          <w:lang w:val="es-ES"/>
        </w:rPr>
      </w:pPr>
      <w:r w:rsidRPr="009448A8">
        <w:rPr>
          <w:rFonts w:ascii="Times New Roman" w:eastAsiaTheme="minorHAnsi" w:hAnsi="Times New Roman"/>
          <w:sz w:val="24"/>
          <w:szCs w:val="24"/>
          <w:lang w:val="es-ES"/>
        </w:rPr>
        <w:t xml:space="preserve">Se celebraron reuniones del Comité Técnico de Certificación para fines de seguimiento y planes de acción conjunto en beneficio de los sellos de café dominicanos. </w:t>
      </w:r>
      <w:r>
        <w:rPr>
          <w:rFonts w:ascii="Times New Roman" w:eastAsiaTheme="minorHAnsi" w:hAnsi="Times New Roman"/>
          <w:sz w:val="24"/>
          <w:szCs w:val="24"/>
          <w:lang w:val="es-ES"/>
        </w:rPr>
        <w:t xml:space="preserve"> </w:t>
      </w:r>
      <w:r w:rsidRPr="009448A8">
        <w:rPr>
          <w:rFonts w:ascii="Times New Roman" w:eastAsiaTheme="minorHAnsi" w:hAnsi="Times New Roman"/>
          <w:sz w:val="24"/>
          <w:szCs w:val="24"/>
          <w:lang w:val="es-ES"/>
        </w:rPr>
        <w:t xml:space="preserve">Se realizaron registros de Contratos Venta de Café Verde y Procesado, se procesaron Certificados de Embarques tanto para Café Verde como Procesado. De igual forma se asistió en la generación de Certificados de Origen y Facturas sin Valor Comercial. Se </w:t>
      </w:r>
      <w:r w:rsidRPr="00413EB8">
        <w:rPr>
          <w:rFonts w:ascii="Times New Roman" w:eastAsiaTheme="minorHAnsi" w:hAnsi="Times New Roman"/>
          <w:sz w:val="24"/>
          <w:szCs w:val="24"/>
          <w:lang w:val="es-ES"/>
        </w:rPr>
        <w:t>registraron las partidas de exportación y precios sobre cada transacción.</w:t>
      </w:r>
    </w:p>
    <w:p w:rsidR="009B2C02" w:rsidRDefault="009B2C02" w:rsidP="009B2C02">
      <w:pPr>
        <w:spacing w:line="480" w:lineRule="auto"/>
        <w:rPr>
          <w:rFonts w:ascii="Times New Roman" w:hAnsi="Times New Roman"/>
          <w:sz w:val="24"/>
          <w:szCs w:val="24"/>
          <w:lang w:val="es-ES"/>
        </w:rPr>
      </w:pPr>
      <w:r w:rsidRPr="00413EB8">
        <w:rPr>
          <w:rFonts w:ascii="Times New Roman" w:hAnsi="Times New Roman"/>
          <w:sz w:val="24"/>
          <w:szCs w:val="24"/>
          <w:lang w:val="es-ES"/>
        </w:rPr>
        <w:t>Durante el año se desarrollaron actividades de soporte de auditorías con experticia técnica y adiestramiento en Llenado de Verificación de Instalaciones y Refrescamiento en Toma de Muestras.</w:t>
      </w:r>
      <w:r>
        <w:rPr>
          <w:rFonts w:ascii="Times New Roman" w:hAnsi="Times New Roman"/>
          <w:sz w:val="24"/>
          <w:szCs w:val="24"/>
          <w:lang w:val="es-ES"/>
        </w:rPr>
        <w:t xml:space="preserve">  </w:t>
      </w:r>
    </w:p>
    <w:p w:rsidR="009B2C02" w:rsidRPr="00306932" w:rsidRDefault="009B2C02" w:rsidP="009B2C02">
      <w:pPr>
        <w:spacing w:line="480" w:lineRule="auto"/>
        <w:rPr>
          <w:rFonts w:ascii="Times New Roman" w:eastAsiaTheme="minorHAnsi" w:hAnsi="Times New Roman"/>
          <w:sz w:val="20"/>
          <w:szCs w:val="24"/>
          <w:lang w:val="es-ES"/>
        </w:rPr>
      </w:pPr>
      <w:r w:rsidRPr="00306932">
        <w:rPr>
          <w:rFonts w:ascii="Times New Roman" w:eastAsiaTheme="minorHAnsi" w:hAnsi="Times New Roman"/>
          <w:sz w:val="20"/>
          <w:szCs w:val="24"/>
          <w:lang w:val="es-ES"/>
        </w:rPr>
        <w:lastRenderedPageBreak/>
        <w:t>(Para detalles de operaciones refiérase a Informes del Plan Operativo Anual)</w:t>
      </w:r>
    </w:p>
    <w:p w:rsidR="009B2C02" w:rsidRPr="009448A8" w:rsidRDefault="009B2C02" w:rsidP="009B2C02">
      <w:pPr>
        <w:spacing w:after="100" w:afterAutospacing="1" w:line="480" w:lineRule="auto"/>
        <w:jc w:val="both"/>
        <w:rPr>
          <w:rFonts w:ascii="Times New Roman" w:hAnsi="Times New Roman"/>
          <w:b/>
          <w:sz w:val="24"/>
          <w:szCs w:val="24"/>
        </w:rPr>
      </w:pPr>
      <w:r w:rsidRPr="009448A8">
        <w:rPr>
          <w:rFonts w:ascii="Times New Roman" w:hAnsi="Times New Roman"/>
          <w:b/>
          <w:sz w:val="24"/>
          <w:szCs w:val="24"/>
        </w:rPr>
        <w:t>LABORATORIO DE ENSAYOS RAUL H. MELO</w:t>
      </w:r>
    </w:p>
    <w:p w:rsidR="009B2C02" w:rsidRPr="009448A8" w:rsidRDefault="009B2C02" w:rsidP="009B2C02">
      <w:pPr>
        <w:spacing w:after="0" w:line="480" w:lineRule="auto"/>
        <w:jc w:val="both"/>
        <w:rPr>
          <w:rFonts w:ascii="Times New Roman" w:hAnsi="Times New Roman"/>
          <w:sz w:val="24"/>
          <w:szCs w:val="24"/>
        </w:rPr>
      </w:pPr>
      <w:bookmarkStart w:id="40" w:name="_Hlk528934986"/>
      <w:r w:rsidRPr="009448A8">
        <w:rPr>
          <w:rFonts w:ascii="Times New Roman" w:hAnsi="Times New Roman"/>
          <w:sz w:val="24"/>
          <w:szCs w:val="24"/>
        </w:rPr>
        <w:t>Durante la gestión anual se realizaron análisis físicos y/o sensoriales a Lotes, Partidas y Sacos de café verde, presentados como muestras directas o de exportación, exceptuando análisis de Ocratoxina por mal funcionamiento del equipo (sujeto a solicitud compra y/o reparación).</w:t>
      </w:r>
    </w:p>
    <w:p w:rsidR="009B2C02" w:rsidRPr="009448A8" w:rsidRDefault="009B2C02" w:rsidP="009B2C02">
      <w:pPr>
        <w:spacing w:after="0" w:line="480" w:lineRule="auto"/>
        <w:jc w:val="both"/>
        <w:rPr>
          <w:rFonts w:ascii="Times New Roman" w:hAnsi="Times New Roman"/>
          <w:sz w:val="24"/>
          <w:szCs w:val="24"/>
        </w:rPr>
      </w:pPr>
      <w:r w:rsidRPr="009448A8">
        <w:rPr>
          <w:rFonts w:ascii="Times New Roman" w:hAnsi="Times New Roman"/>
          <w:sz w:val="24"/>
          <w:szCs w:val="24"/>
        </w:rPr>
        <w:t xml:space="preserve">Se realizaron los mantenimientos preventivos y calibraciones correspondientes a equipos y materiales de apoyo y calibración del panel de Jueces Expertos durante el período. </w:t>
      </w:r>
    </w:p>
    <w:p w:rsidR="009B2C02" w:rsidRPr="009448A8" w:rsidRDefault="009B2C02" w:rsidP="009B2C02">
      <w:pPr>
        <w:spacing w:after="0" w:line="480" w:lineRule="auto"/>
        <w:jc w:val="both"/>
        <w:rPr>
          <w:rFonts w:ascii="Times New Roman" w:hAnsi="Times New Roman"/>
          <w:sz w:val="24"/>
          <w:szCs w:val="24"/>
        </w:rPr>
      </w:pPr>
    </w:p>
    <w:bookmarkEnd w:id="40"/>
    <w:p w:rsidR="009B2C02" w:rsidRPr="009448A8" w:rsidRDefault="009B2C02" w:rsidP="009B2C02">
      <w:pPr>
        <w:shd w:val="clear" w:color="auto" w:fill="FFFFFF"/>
        <w:spacing w:after="100" w:afterAutospacing="1" w:line="480" w:lineRule="auto"/>
        <w:jc w:val="both"/>
        <w:rPr>
          <w:rFonts w:ascii="Times New Roman" w:eastAsiaTheme="minorHAnsi" w:hAnsi="Times New Roman"/>
          <w:sz w:val="24"/>
          <w:szCs w:val="24"/>
          <w:lang w:val="es-ES"/>
        </w:rPr>
      </w:pPr>
      <w:r w:rsidRPr="009448A8">
        <w:rPr>
          <w:rFonts w:ascii="Times New Roman" w:hAnsi="Times New Roman"/>
          <w:sz w:val="24"/>
          <w:szCs w:val="24"/>
        </w:rPr>
        <w:t>Se adquirió el Manual “Requisitos Generales Para La Competencia De Los Laboratorios De Prueba y Calibración” Norma 17025:2017 e igualmente se procuró la a</w:t>
      </w:r>
      <w:r w:rsidRPr="009448A8">
        <w:rPr>
          <w:rFonts w:ascii="Times New Roman" w:eastAsiaTheme="minorHAnsi" w:hAnsi="Times New Roman"/>
          <w:sz w:val="24"/>
          <w:szCs w:val="24"/>
          <w:lang w:val="es-ES"/>
        </w:rPr>
        <w:t>adquisición del Manual de Defectos en Café Verde SCA 2018.</w:t>
      </w:r>
    </w:p>
    <w:p w:rsidR="009B2C02" w:rsidRPr="009448A8" w:rsidRDefault="009B2C02" w:rsidP="009B2C02">
      <w:p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lang w:val="es-ES"/>
        </w:rPr>
        <w:t xml:space="preserve">Se </w:t>
      </w:r>
      <w:r w:rsidRPr="009448A8">
        <w:rPr>
          <w:rFonts w:ascii="Times New Roman" w:hAnsi="Times New Roman"/>
          <w:sz w:val="24"/>
          <w:szCs w:val="24"/>
        </w:rPr>
        <w:t xml:space="preserve">han realizados intercambios con representantes de misiones diplomáticas de delegaciones de empresarios e inversionistas internacionales, colegios y universidades (locales y extranjeras) interesados en conocer el modelo de gestión del Laboratorio Raúl H. Melo y procurar asistencia e intercambio en catación de cafés dominicanos acompañados de nuestro panel de Jueces Expertos, entre los que podemos destacar: </w:t>
      </w:r>
    </w:p>
    <w:p w:rsidR="009B2C02" w:rsidRPr="009448A8" w:rsidRDefault="009B2C02" w:rsidP="009B2C02">
      <w:pPr>
        <w:pStyle w:val="Prrafodelista"/>
        <w:numPr>
          <w:ilvl w:val="0"/>
          <w:numId w:val="38"/>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 xml:space="preserve">Delegación Compras e Inversión de Empresas Taiwanesas </w:t>
      </w:r>
    </w:p>
    <w:p w:rsidR="009B2C02" w:rsidRPr="009448A8" w:rsidRDefault="009B2C02" w:rsidP="009B2C02">
      <w:pPr>
        <w:pStyle w:val="Prrafodelista"/>
        <w:numPr>
          <w:ilvl w:val="0"/>
          <w:numId w:val="38"/>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Misión Comercial de Taiwán para Centro América y el Caribe (CATO)</w:t>
      </w:r>
    </w:p>
    <w:p w:rsidR="009B2C02" w:rsidRPr="009448A8" w:rsidRDefault="009B2C02" w:rsidP="009B2C02">
      <w:pPr>
        <w:pStyle w:val="Prrafodelista"/>
        <w:numPr>
          <w:ilvl w:val="0"/>
          <w:numId w:val="38"/>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Liceo Frances en Santo Domingo (Estudiantes Nivel Secundario)</w:t>
      </w:r>
    </w:p>
    <w:p w:rsidR="009B2C02" w:rsidRPr="009448A8" w:rsidRDefault="009B2C02" w:rsidP="009B2C02">
      <w:pPr>
        <w:pStyle w:val="Prrafodelista"/>
        <w:numPr>
          <w:ilvl w:val="0"/>
          <w:numId w:val="38"/>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Ejecutivos de la Empresa China Mega Star y Asociados (Exhibición de Catación)</w:t>
      </w:r>
    </w:p>
    <w:p w:rsidR="009B2C02" w:rsidRPr="009448A8" w:rsidRDefault="009B2C02" w:rsidP="009B2C02">
      <w:pPr>
        <w:pStyle w:val="Prrafodelista"/>
        <w:numPr>
          <w:ilvl w:val="0"/>
          <w:numId w:val="38"/>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lastRenderedPageBreak/>
        <w:t xml:space="preserve">Universidad de Puerto Rico, Recinto Cayey (Estudiantes Escuela de Comercialización) </w:t>
      </w:r>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sz w:val="24"/>
          <w:szCs w:val="24"/>
        </w:rPr>
        <w:t>Se coordinó el Intercambio de Muestras de Café Certificadas de Industrias Banilejas (INDUBAN) para fines de ejercicio de comparación Inter laboratorial desarrollado anualmente.</w:t>
      </w:r>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sz w:val="24"/>
          <w:szCs w:val="24"/>
        </w:rPr>
        <w:t>Se realizo intercambio y videoconferencia con el Instituto Hondureño del Café (IHCAFE) para definición de Planes de Intercambio Institucional futuro con auspicio PROMECAFE.</w:t>
      </w:r>
    </w:p>
    <w:p w:rsidR="009B2C02" w:rsidRPr="009448A8" w:rsidRDefault="009B2C02" w:rsidP="009B2C02">
      <w:pPr>
        <w:shd w:val="clear" w:color="auto" w:fill="FFFFFF"/>
        <w:spacing w:after="100" w:afterAutospacing="1" w:line="480" w:lineRule="auto"/>
        <w:jc w:val="both"/>
        <w:rPr>
          <w:rFonts w:ascii="Times New Roman" w:hAnsi="Times New Roman"/>
          <w:sz w:val="24"/>
          <w:szCs w:val="24"/>
        </w:rPr>
      </w:pPr>
      <w:r w:rsidRPr="009448A8">
        <w:rPr>
          <w:rFonts w:ascii="Times New Roman" w:hAnsi="Times New Roman"/>
          <w:sz w:val="24"/>
          <w:szCs w:val="24"/>
        </w:rPr>
        <w:t>Se ha contratado los de Servicios de Asistencia Técnica de la empresa METROLOGYKAL para el Laboratorio H. Melo de INDOCAFE a fin de acompañar en la Validación de Métodos Físicos y Sensoriales, Organización y Análisis de Resultados de Ensayos de Aptitud, Capacitación en fundamentos de Metrología e Incertidumbre de las Mediciones en ensayos y acompañamiento del sistema de gestión del laboratorio a la nueva versión de la ISO/IEC 17025-2017 a principios del año 2019.</w:t>
      </w:r>
    </w:p>
    <w:p w:rsidR="009B2C02" w:rsidRPr="009448A8" w:rsidRDefault="009B2C02" w:rsidP="009B2C02">
      <w:pPr>
        <w:spacing w:after="100" w:afterAutospacing="1" w:line="480" w:lineRule="auto"/>
        <w:jc w:val="both"/>
        <w:rPr>
          <w:rFonts w:ascii="Times New Roman" w:hAnsi="Times New Roman"/>
          <w:b/>
          <w:sz w:val="24"/>
          <w:szCs w:val="24"/>
        </w:rPr>
      </w:pPr>
      <w:r w:rsidRPr="009448A8">
        <w:rPr>
          <w:rFonts w:ascii="Times New Roman" w:hAnsi="Times New Roman"/>
          <w:b/>
          <w:sz w:val="24"/>
          <w:szCs w:val="24"/>
        </w:rPr>
        <w:t>GESTIÓN HUMANA Y CAPACITACIÓN</w:t>
      </w:r>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sz w:val="24"/>
          <w:szCs w:val="24"/>
        </w:rPr>
        <w:t>En el ámbito de gestión humana, se ejecutó un proceso selección y evaluación de candidatos para la Vacante de Responsable Sistema de Gestión de Calidad (RSGC), la vacante de Secretaria Ejecutiva, así como la de Mensajero Externo del Departamento de Mercadeo y Certificación.</w:t>
      </w:r>
    </w:p>
    <w:p w:rsidR="009B2C02" w:rsidRPr="009448A8" w:rsidRDefault="009B2C02" w:rsidP="009B2C02">
      <w:pPr>
        <w:spacing w:after="100" w:afterAutospacing="1" w:line="480" w:lineRule="auto"/>
        <w:jc w:val="both"/>
        <w:rPr>
          <w:rFonts w:ascii="Times New Roman" w:hAnsi="Times New Roman"/>
          <w:sz w:val="24"/>
          <w:szCs w:val="24"/>
        </w:rPr>
      </w:pPr>
      <w:r w:rsidRPr="009448A8">
        <w:rPr>
          <w:rFonts w:ascii="Times New Roman" w:hAnsi="Times New Roman"/>
          <w:sz w:val="24"/>
          <w:szCs w:val="24"/>
        </w:rPr>
        <w:t>De igual forma se mantuvo la capacitación técnica y profesional de colaboradores durante todo el año, destacándose las siguientes actividades:</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lastRenderedPageBreak/>
        <w:t>Diplomado en Técnicas básicas Adineras, Centro de Capacitación en Gestión Fiscal</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Taller de Inducción al Sistema de Ventan</w:t>
      </w:r>
      <w:r>
        <w:rPr>
          <w:rFonts w:ascii="Times New Roman" w:hAnsi="Times New Roman"/>
          <w:sz w:val="24"/>
          <w:szCs w:val="24"/>
        </w:rPr>
        <w:t xml:space="preserve">illa Única de Comercio Exterior </w:t>
      </w:r>
      <w:r w:rsidRPr="009448A8">
        <w:rPr>
          <w:rFonts w:ascii="Times New Roman" w:hAnsi="Times New Roman"/>
          <w:sz w:val="24"/>
          <w:szCs w:val="24"/>
        </w:rPr>
        <w:t>(VUCE-RD) para Exportadores de Café Dominicano en Dirección General de Aduanas</w:t>
      </w:r>
      <w:r>
        <w:rPr>
          <w:rFonts w:ascii="Times New Roman" w:hAnsi="Times New Roman"/>
          <w:sz w:val="24"/>
          <w:szCs w:val="24"/>
        </w:rPr>
        <w:t>.</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Diplomado en Café auspiciado por el Consejo Nacional de Investigaciones Agropecuarias y Forestales (CONIAF), San Juan de La Maguana</w:t>
      </w:r>
      <w:r>
        <w:rPr>
          <w:rFonts w:ascii="Times New Roman" w:hAnsi="Times New Roman"/>
          <w:sz w:val="24"/>
          <w:szCs w:val="24"/>
        </w:rPr>
        <w:t>.</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Charla Sobre Ética Profesional, Coordinada por Comisión de Ética Indocafe para Colaboradores Departamento Mercadeo y Certificación en Santo Domingo (13 participantes)</w:t>
      </w:r>
      <w:r>
        <w:rPr>
          <w:rFonts w:ascii="Times New Roman" w:hAnsi="Times New Roman"/>
          <w:sz w:val="24"/>
          <w:szCs w:val="24"/>
        </w:rPr>
        <w:t>.</w:t>
      </w:r>
      <w:r w:rsidRPr="009448A8">
        <w:rPr>
          <w:rFonts w:ascii="Times New Roman" w:hAnsi="Times New Roman"/>
          <w:sz w:val="24"/>
          <w:szCs w:val="24"/>
        </w:rPr>
        <w:t xml:space="preserve">  </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Conocimientos y Actualización de la Norma INTE/ISO/IEC 17025:2017, Organismo Dominicano de Acreditación (ODAC)</w:t>
      </w:r>
      <w:r>
        <w:rPr>
          <w:rFonts w:ascii="Times New Roman" w:hAnsi="Times New Roman"/>
          <w:sz w:val="24"/>
          <w:szCs w:val="24"/>
        </w:rPr>
        <w:t>.</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Charla: Importancia de la Acreditación, Organismo Dominicano de Acreditación (ODAC)</w:t>
      </w:r>
      <w:r>
        <w:rPr>
          <w:rFonts w:ascii="Times New Roman" w:hAnsi="Times New Roman"/>
          <w:sz w:val="24"/>
          <w:szCs w:val="24"/>
        </w:rPr>
        <w:t>.</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Primer Taller Regional de Promoción del Consumo Interno, enmarcado dentro del “Programa regional de apoyo al proyecto de Promoción del Consumo Interno en los países de PROMECAFE”, con auspicios de la Organización Internacional del Café (OIC), agosto 2018</w:t>
      </w:r>
      <w:r>
        <w:rPr>
          <w:rFonts w:ascii="Times New Roman" w:hAnsi="Times New Roman"/>
          <w:sz w:val="24"/>
          <w:szCs w:val="24"/>
        </w:rPr>
        <w:t>.</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Taller Estructuración de la Red de Metrología Química y Ensayos (Indocal)</w:t>
      </w:r>
      <w:r>
        <w:rPr>
          <w:rFonts w:ascii="Times New Roman" w:hAnsi="Times New Roman"/>
          <w:sz w:val="24"/>
          <w:szCs w:val="24"/>
        </w:rPr>
        <w:t>.</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Taller en Medidas Sanitarias y Fitosanitarias, MSF: Reglamento de la Unión Europea 2017/625</w:t>
      </w:r>
      <w:r>
        <w:rPr>
          <w:rFonts w:ascii="Times New Roman" w:hAnsi="Times New Roman"/>
          <w:sz w:val="24"/>
          <w:szCs w:val="24"/>
        </w:rPr>
        <w:t>.</w:t>
      </w:r>
    </w:p>
    <w:p w:rsidR="009B2C02" w:rsidRPr="009448A8"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Taller Certificación ¨Bird Frienly¨ (Smithsonian) en Café Bajo Sombra</w:t>
      </w:r>
      <w:r>
        <w:rPr>
          <w:rFonts w:ascii="Times New Roman" w:hAnsi="Times New Roman"/>
          <w:sz w:val="24"/>
          <w:szCs w:val="24"/>
        </w:rPr>
        <w:t>.</w:t>
      </w:r>
    </w:p>
    <w:p w:rsidR="009B2C02" w:rsidRDefault="009B2C02" w:rsidP="009B2C02">
      <w:pPr>
        <w:pStyle w:val="Prrafodelista"/>
        <w:numPr>
          <w:ilvl w:val="0"/>
          <w:numId w:val="37"/>
        </w:numPr>
        <w:spacing w:after="100" w:afterAutospacing="1" w:line="480" w:lineRule="auto"/>
        <w:jc w:val="both"/>
        <w:rPr>
          <w:rFonts w:ascii="Times New Roman" w:hAnsi="Times New Roman"/>
          <w:sz w:val="24"/>
          <w:szCs w:val="24"/>
        </w:rPr>
      </w:pPr>
      <w:r w:rsidRPr="009448A8">
        <w:rPr>
          <w:rFonts w:ascii="Times New Roman" w:hAnsi="Times New Roman"/>
          <w:sz w:val="24"/>
          <w:szCs w:val="24"/>
        </w:rPr>
        <w:t>Diplomado Sistema Dominicano de Calidad y Producción Industrial (INTEC)</w:t>
      </w:r>
      <w:r>
        <w:rPr>
          <w:rFonts w:ascii="Times New Roman" w:hAnsi="Times New Roman"/>
          <w:sz w:val="24"/>
          <w:szCs w:val="24"/>
        </w:rPr>
        <w:t>.</w:t>
      </w:r>
    </w:p>
    <w:p w:rsidR="009B2C02" w:rsidRPr="00306932" w:rsidRDefault="009B2C02" w:rsidP="009B2C02">
      <w:pPr>
        <w:spacing w:after="100" w:afterAutospacing="1" w:line="480" w:lineRule="auto"/>
        <w:jc w:val="both"/>
        <w:rPr>
          <w:rFonts w:ascii="Times New Roman" w:hAnsi="Times New Roman"/>
          <w:sz w:val="24"/>
          <w:szCs w:val="24"/>
        </w:rPr>
      </w:pPr>
    </w:p>
    <w:p w:rsidR="009B2C02" w:rsidRDefault="009B2C02" w:rsidP="009B2C02">
      <w:pPr>
        <w:pStyle w:val="Ttulo2"/>
        <w:numPr>
          <w:ilvl w:val="2"/>
          <w:numId w:val="41"/>
        </w:numPr>
        <w:tabs>
          <w:tab w:val="left" w:pos="540"/>
        </w:tabs>
        <w:spacing w:after="240" w:line="480" w:lineRule="auto"/>
        <w:jc w:val="both"/>
        <w:rPr>
          <w:rFonts w:ascii="Times New Roman" w:hAnsi="Times New Roman"/>
          <w:b/>
          <w:color w:val="000000"/>
          <w:sz w:val="28"/>
          <w:szCs w:val="30"/>
        </w:rPr>
      </w:pPr>
      <w:bookmarkStart w:id="41" w:name="_Toc529447627"/>
      <w:r w:rsidRPr="001C7829">
        <w:rPr>
          <w:rFonts w:ascii="Times New Roman" w:hAnsi="Times New Roman"/>
          <w:b/>
          <w:color w:val="000000"/>
          <w:sz w:val="28"/>
          <w:szCs w:val="30"/>
        </w:rPr>
        <w:lastRenderedPageBreak/>
        <w:t>Cafés Especiales y Denominación de Origen</w:t>
      </w:r>
      <w:bookmarkEnd w:id="41"/>
      <w:r w:rsidRPr="001C7829">
        <w:rPr>
          <w:rFonts w:ascii="Times New Roman" w:hAnsi="Times New Roman"/>
          <w:b/>
          <w:color w:val="000000"/>
          <w:sz w:val="28"/>
          <w:szCs w:val="30"/>
        </w:rPr>
        <w:t xml:space="preserve"> </w:t>
      </w:r>
    </w:p>
    <w:p w:rsidR="009B2C02" w:rsidRPr="00A70690" w:rsidRDefault="009B2C02" w:rsidP="009B2C02">
      <w:pPr>
        <w:rPr>
          <w:rFonts w:ascii="Times New Roman" w:eastAsia="Times New Roman" w:hAnsi="Times New Roman"/>
          <w:b/>
          <w:color w:val="000000"/>
          <w:sz w:val="28"/>
          <w:szCs w:val="30"/>
        </w:rPr>
      </w:pPr>
      <w:r w:rsidRPr="00A70690">
        <w:rPr>
          <w:rFonts w:ascii="Times New Roman" w:eastAsia="Times New Roman" w:hAnsi="Times New Roman"/>
          <w:b/>
          <w:color w:val="000000"/>
          <w:sz w:val="28"/>
          <w:szCs w:val="30"/>
        </w:rPr>
        <w:t>2.5.1.1 E</w:t>
      </w:r>
      <w:r>
        <w:rPr>
          <w:rFonts w:ascii="Times New Roman" w:eastAsia="Times New Roman" w:hAnsi="Times New Roman"/>
          <w:b/>
          <w:color w:val="000000"/>
          <w:sz w:val="28"/>
          <w:szCs w:val="30"/>
        </w:rPr>
        <w:t xml:space="preserve">status de los sellos de cafés diferenciados de la República Dominicana. </w:t>
      </w:r>
    </w:p>
    <w:p w:rsidR="009B2C02" w:rsidRPr="00A70690" w:rsidRDefault="009B2C02" w:rsidP="009B2C02">
      <w:pPr>
        <w:rPr>
          <w:rFonts w:ascii="Times New Roman" w:hAnsi="Times New Roman"/>
          <w:sz w:val="24"/>
          <w:szCs w:val="24"/>
        </w:rPr>
      </w:pPr>
    </w:p>
    <w:p w:rsidR="009B2C02" w:rsidRPr="00A70690" w:rsidRDefault="009B2C02" w:rsidP="009B2C02">
      <w:pPr>
        <w:rPr>
          <w:rFonts w:ascii="Times New Roman" w:hAnsi="Times New Roman"/>
          <w:b/>
          <w:sz w:val="24"/>
          <w:szCs w:val="24"/>
        </w:rPr>
      </w:pPr>
      <w:r w:rsidRPr="00A70690">
        <w:rPr>
          <w:rFonts w:ascii="Times New Roman" w:hAnsi="Times New Roman"/>
          <w:b/>
          <w:sz w:val="24"/>
          <w:szCs w:val="24"/>
        </w:rPr>
        <w:t>Denominación de Origen Café de Valdesia:</w:t>
      </w:r>
    </w:p>
    <w:p w:rsidR="009B2C02" w:rsidRPr="00643981" w:rsidRDefault="009B2C02" w:rsidP="009B2C02">
      <w:pPr>
        <w:rPr>
          <w:rFonts w:ascii="Times New Roman" w:hAnsi="Times New Roman"/>
          <w:b/>
        </w:rPr>
      </w:pPr>
      <w:r w:rsidRPr="00643981">
        <w:rPr>
          <w:rFonts w:ascii="Times New Roman" w:hAnsi="Times New Roman"/>
          <w:b/>
          <w:noProof/>
          <w:lang w:val="es-ES" w:eastAsia="es-ES"/>
        </w:rPr>
        <w:drawing>
          <wp:inline distT="0" distB="0" distL="0" distR="0" wp14:anchorId="2B9D5EA2" wp14:editId="4F442DAA">
            <wp:extent cx="710227" cy="699041"/>
            <wp:effectExtent l="19050" t="0" r="0" b="0"/>
            <wp:docPr id="2071" name="Imagen 4"/>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5088" cy="70382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643981">
        <w:rPr>
          <w:rFonts w:ascii="Times New Roman" w:hAnsi="Times New Roman"/>
          <w:b/>
        </w:rPr>
        <w:t xml:space="preserve">    </w:t>
      </w:r>
      <w:r w:rsidRPr="00643981">
        <w:rPr>
          <w:rFonts w:ascii="Times New Roman" w:hAnsi="Times New Roman"/>
          <w:b/>
          <w:noProof/>
          <w:lang w:val="es-ES" w:eastAsia="es-ES"/>
        </w:rPr>
        <w:drawing>
          <wp:inline distT="0" distB="0" distL="0" distR="0" wp14:anchorId="0598B12C" wp14:editId="4DD1935D">
            <wp:extent cx="572201" cy="594640"/>
            <wp:effectExtent l="0" t="0" r="0" b="0"/>
            <wp:docPr id="2075" name="Imagen 2" descr="http://1.bp.blogspot.com/-LX72480FNBI/U7qL9dCmWGI/AAAAAAAABhg/5pgBmVl_MA0/s1600/es_AOP_4c.png"/>
            <wp:cNvGraphicFramePr/>
            <a:graphic xmlns:a="http://schemas.openxmlformats.org/drawingml/2006/main">
              <a:graphicData uri="http://schemas.openxmlformats.org/drawingml/2006/picture">
                <pic:pic xmlns:pic="http://schemas.openxmlformats.org/drawingml/2006/picture">
                  <pic:nvPicPr>
                    <pic:cNvPr id="14" name="Picture 6" descr="http://1.bp.blogspot.com/-LX72480FNBI/U7qL9dCmWGI/AAAAAAAABhg/5pgBmVl_MA0/s1600/es_AOP_4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451" cy="6000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43981">
        <w:rPr>
          <w:rFonts w:ascii="Times New Roman" w:hAnsi="Times New Roman"/>
          <w:b/>
        </w:rPr>
        <w:t xml:space="preserve">  </w:t>
      </w:r>
    </w:p>
    <w:p w:rsidR="009B2C02" w:rsidRPr="00306932" w:rsidRDefault="009B2C02" w:rsidP="009B2C02">
      <w:pPr>
        <w:jc w:val="both"/>
        <w:rPr>
          <w:rFonts w:ascii="Times New Roman" w:hAnsi="Times New Roman"/>
          <w:sz w:val="24"/>
          <w:szCs w:val="24"/>
        </w:rPr>
      </w:pPr>
      <w:r w:rsidRPr="00306932">
        <w:rPr>
          <w:rFonts w:ascii="Times New Roman" w:hAnsi="Times New Roman"/>
          <w:b/>
          <w:sz w:val="24"/>
          <w:szCs w:val="24"/>
        </w:rPr>
        <w:t>Única con reconocimiento</w:t>
      </w:r>
      <w:r w:rsidRPr="00306932">
        <w:rPr>
          <w:rFonts w:ascii="Times New Roman" w:hAnsi="Times New Roman"/>
          <w:sz w:val="24"/>
          <w:szCs w:val="24"/>
        </w:rPr>
        <w:t xml:space="preserve"> por la Unión Europea como Denominación de Origen Protegida.</w:t>
      </w:r>
    </w:p>
    <w:p w:rsidR="009B2C02" w:rsidRPr="00306932" w:rsidRDefault="009B2C02" w:rsidP="009B2C02">
      <w:pPr>
        <w:spacing w:line="480" w:lineRule="auto"/>
        <w:jc w:val="both"/>
        <w:rPr>
          <w:rFonts w:ascii="Times New Roman" w:hAnsi="Times New Roman"/>
          <w:sz w:val="24"/>
          <w:szCs w:val="24"/>
        </w:rPr>
      </w:pPr>
      <w:r w:rsidRPr="00306932">
        <w:rPr>
          <w:rFonts w:ascii="Times New Roman" w:hAnsi="Times New Roman"/>
        </w:rPr>
        <w:t>Se trabaja en esta Denominación con la instalación de 5 viveros comunitarios, los cuales forman parte de las acciones ejecutadas por el “Proyecto de producción de cafetos de variedades tradicionales en apoyo</w:t>
      </w:r>
      <w:r w:rsidRPr="00306932">
        <w:rPr>
          <w:rFonts w:ascii="Times New Roman" w:hAnsi="Times New Roman"/>
          <w:b/>
          <w:sz w:val="24"/>
          <w:szCs w:val="24"/>
        </w:rPr>
        <w:t xml:space="preserve"> a la rehabilitación y renovación de cafetales certificados bajo la DOP Café de Valdesia”</w:t>
      </w:r>
      <w:r w:rsidRPr="00306932">
        <w:rPr>
          <w:rFonts w:ascii="Times New Roman" w:hAnsi="Times New Roman"/>
          <w:sz w:val="24"/>
          <w:szCs w:val="24"/>
        </w:rPr>
        <w:t>, con el apoyo financiero de Fondo para el Medio Ambiente Mundial (FMMA),  el Programa de Pequeños Subsidios (PPS), el Programa de las Naciones Unidas para el Desarrollo (PNUD) y el Instituto Dominicano del Café (INDOCAFE), así como con la colaboración del Núcleo de Caficultores de Ocoa, Inc.</w:t>
      </w:r>
    </w:p>
    <w:p w:rsidR="009B2C02" w:rsidRDefault="009B2C02" w:rsidP="009B2C02">
      <w:pPr>
        <w:spacing w:line="480" w:lineRule="auto"/>
        <w:jc w:val="both"/>
        <w:rPr>
          <w:rFonts w:ascii="Times New Roman" w:hAnsi="Times New Roman"/>
          <w:sz w:val="24"/>
          <w:szCs w:val="24"/>
        </w:rPr>
      </w:pPr>
      <w:r w:rsidRPr="00306932">
        <w:rPr>
          <w:rFonts w:ascii="Times New Roman" w:hAnsi="Times New Roman"/>
          <w:sz w:val="24"/>
          <w:szCs w:val="24"/>
        </w:rPr>
        <w:t>El 19 de Octubre de 2018, el Ing. Marino Suárez se reúne con el Consejo Regulador de este sello, técnicos del Indocafé y productores de la Denominación de Origen, en San José de Ocoa, a los cuales el Director de Indocafé brinda apoyo técnico y coordina recursos para arreglo de caminos carreteros de zona cafetera e insumos para el cultivo del café.</w:t>
      </w: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Pr="00306932" w:rsidRDefault="009B2C02" w:rsidP="009B2C02">
      <w:pPr>
        <w:spacing w:line="480" w:lineRule="auto"/>
        <w:jc w:val="both"/>
        <w:rPr>
          <w:rFonts w:ascii="Times New Roman" w:hAnsi="Times New Roman"/>
          <w:sz w:val="24"/>
          <w:szCs w:val="24"/>
        </w:rPr>
      </w:pPr>
    </w:p>
    <w:p w:rsidR="009B2C02" w:rsidRPr="00306932" w:rsidRDefault="009B2C02" w:rsidP="009B2C02">
      <w:pPr>
        <w:jc w:val="both"/>
        <w:rPr>
          <w:rFonts w:ascii="Times New Roman" w:hAnsi="Times New Roman"/>
          <w:b/>
          <w:sz w:val="28"/>
          <w:szCs w:val="28"/>
        </w:rPr>
      </w:pPr>
      <w:r w:rsidRPr="00306932">
        <w:rPr>
          <w:rFonts w:ascii="Times New Roman" w:hAnsi="Times New Roman"/>
          <w:b/>
          <w:sz w:val="28"/>
          <w:szCs w:val="28"/>
        </w:rPr>
        <w:t xml:space="preserve">2.5.1.2 Sellos en proceso de certificación: </w:t>
      </w:r>
    </w:p>
    <w:p w:rsidR="009B2C02" w:rsidRPr="00306932" w:rsidRDefault="009B2C02" w:rsidP="009B2C02">
      <w:pPr>
        <w:spacing w:line="480" w:lineRule="auto"/>
        <w:jc w:val="both"/>
        <w:rPr>
          <w:rFonts w:ascii="Times New Roman" w:hAnsi="Times New Roman"/>
          <w:b/>
          <w:sz w:val="24"/>
          <w:szCs w:val="24"/>
        </w:rPr>
      </w:pPr>
      <w:r w:rsidRPr="00306932">
        <w:rPr>
          <w:rFonts w:ascii="Times New Roman" w:hAnsi="Times New Roman"/>
          <w:b/>
          <w:sz w:val="24"/>
          <w:szCs w:val="24"/>
        </w:rPr>
        <w:lastRenderedPageBreak/>
        <w:t>Denominación de Origen “Café Juncalito”</w:t>
      </w:r>
    </w:p>
    <w:p w:rsidR="009B2C02" w:rsidRDefault="009B2C02" w:rsidP="009B2C02">
      <w:pPr>
        <w:spacing w:line="480" w:lineRule="auto"/>
        <w:jc w:val="both"/>
        <w:rPr>
          <w:rFonts w:ascii="Times New Roman" w:hAnsi="Times New Roman"/>
          <w:sz w:val="24"/>
          <w:szCs w:val="24"/>
        </w:rPr>
      </w:pPr>
      <w:r w:rsidRPr="00643981">
        <w:rPr>
          <w:rFonts w:ascii="Times New Roman" w:hAnsi="Times New Roman"/>
          <w:b/>
          <w:noProof/>
          <w:sz w:val="24"/>
          <w:szCs w:val="24"/>
          <w:lang w:val="es-ES" w:eastAsia="es-ES"/>
        </w:rPr>
        <w:drawing>
          <wp:inline distT="0" distB="0" distL="0" distR="0" wp14:anchorId="7C0F4154" wp14:editId="704A3EF4">
            <wp:extent cx="760715" cy="751715"/>
            <wp:effectExtent l="19050" t="0" r="1285" b="0"/>
            <wp:docPr id="2076" name="Imagen 8"/>
            <wp:cNvGraphicFramePr/>
            <a:graphic xmlns:a="http://schemas.openxmlformats.org/drawingml/2006/main">
              <a:graphicData uri="http://schemas.openxmlformats.org/drawingml/2006/picture">
                <pic:pic xmlns:pic="http://schemas.openxmlformats.org/drawingml/2006/picture">
                  <pic:nvPicPr>
                    <pic:cNvPr id="82954" name="Picture 10"/>
                    <pic:cNvPicPr>
                      <a:picLocks noChangeAspect="1" noChangeArrowheads="1"/>
                    </pic:cNvPicPr>
                  </pic:nvPicPr>
                  <pic:blipFill>
                    <a:blip r:embed="rId16" cstate="print"/>
                    <a:srcRect l="18399" t="5294" r="12157" b="7059"/>
                    <a:stretch>
                      <a:fillRect/>
                    </a:stretch>
                  </pic:blipFill>
                  <pic:spPr bwMode="auto">
                    <a:xfrm>
                      <a:off x="0" y="0"/>
                      <a:ext cx="763714" cy="754679"/>
                    </a:xfrm>
                    <a:prstGeom prst="rect">
                      <a:avLst/>
                    </a:prstGeom>
                    <a:noFill/>
                    <a:ln w="9525">
                      <a:noFill/>
                      <a:miter lim="800000"/>
                      <a:headEnd/>
                      <a:tailEnd/>
                    </a:ln>
                  </pic:spPr>
                </pic:pic>
              </a:graphicData>
            </a:graphic>
          </wp:inline>
        </w:drawing>
      </w:r>
      <w:r w:rsidRPr="00643981">
        <w:rPr>
          <w:rFonts w:ascii="Times New Roman" w:hAnsi="Times New Roman"/>
          <w:sz w:val="24"/>
          <w:szCs w:val="24"/>
        </w:rPr>
        <w:t xml:space="preserve"> </w:t>
      </w:r>
    </w:p>
    <w:p w:rsidR="009B2C02" w:rsidRPr="00643981"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Se establece estrategia para verificar las 40 fincas inscritas por los usuarios de esta Denominación, los cuales están interesados en pertenecer a este sello. Se trabaja en el acuerdo entre el Consejo Regulador e INDOCAFE, para darle continuidad a la parte legal de dicha denominación.</w:t>
      </w:r>
    </w:p>
    <w:p w:rsidR="009B2C02"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 xml:space="preserve">El Director de Indocafé Ing. </w:t>
      </w:r>
      <w:r w:rsidRPr="00BE038E">
        <w:rPr>
          <w:rFonts w:ascii="Times New Roman" w:hAnsi="Times New Roman"/>
          <w:sz w:val="24"/>
          <w:szCs w:val="24"/>
        </w:rPr>
        <w:t>Marino Suárez, se reunió c</w:t>
      </w:r>
      <w:r w:rsidRPr="00643981">
        <w:rPr>
          <w:rFonts w:ascii="Times New Roman" w:hAnsi="Times New Roman"/>
          <w:sz w:val="24"/>
          <w:szCs w:val="24"/>
        </w:rPr>
        <w:t>on el Consejo Regulador de dicho sello en apoyo a los programas requeridos para continuar con la obtención del sello distintivo.</w:t>
      </w:r>
    </w:p>
    <w:p w:rsidR="009B2C02" w:rsidRPr="00643981" w:rsidRDefault="009B2C02" w:rsidP="009B2C02">
      <w:pPr>
        <w:spacing w:line="480" w:lineRule="auto"/>
        <w:jc w:val="both"/>
        <w:rPr>
          <w:rFonts w:ascii="Times New Roman" w:hAnsi="Times New Roman"/>
          <w:b/>
          <w:sz w:val="24"/>
          <w:szCs w:val="24"/>
        </w:rPr>
      </w:pPr>
      <w:r w:rsidRPr="00643981">
        <w:rPr>
          <w:rFonts w:ascii="Times New Roman" w:hAnsi="Times New Roman"/>
          <w:sz w:val="24"/>
          <w:szCs w:val="24"/>
        </w:rPr>
        <w:t xml:space="preserve"> </w:t>
      </w:r>
      <w:r w:rsidRPr="00643981">
        <w:rPr>
          <w:rFonts w:ascii="Times New Roman" w:hAnsi="Times New Roman"/>
          <w:b/>
          <w:sz w:val="24"/>
          <w:szCs w:val="24"/>
        </w:rPr>
        <w:t>Denominación de Origen “Café Barahona”</w:t>
      </w:r>
    </w:p>
    <w:p w:rsidR="009B2C02" w:rsidRDefault="009B2C02" w:rsidP="009B2C02">
      <w:pPr>
        <w:spacing w:line="480" w:lineRule="auto"/>
        <w:jc w:val="both"/>
        <w:rPr>
          <w:rFonts w:ascii="Times New Roman" w:hAnsi="Times New Roman"/>
          <w:sz w:val="24"/>
          <w:szCs w:val="24"/>
        </w:rPr>
      </w:pPr>
      <w:r w:rsidRPr="00643981">
        <w:rPr>
          <w:rFonts w:ascii="Times New Roman" w:hAnsi="Times New Roman"/>
          <w:noProof/>
          <w:sz w:val="24"/>
          <w:szCs w:val="24"/>
          <w:lang w:val="es-ES" w:eastAsia="es-ES"/>
        </w:rPr>
        <w:drawing>
          <wp:inline distT="0" distB="0" distL="0" distR="0" wp14:anchorId="6B5E1830" wp14:editId="13D2EBE4">
            <wp:extent cx="710227" cy="673178"/>
            <wp:effectExtent l="19050" t="0" r="0" b="0"/>
            <wp:docPr id="2077" name="Imagen 2077"/>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891" cy="68044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643981">
        <w:rPr>
          <w:rFonts w:ascii="Times New Roman" w:hAnsi="Times New Roman"/>
          <w:sz w:val="24"/>
          <w:szCs w:val="24"/>
        </w:rPr>
        <w:t xml:space="preserve"> </w:t>
      </w:r>
    </w:p>
    <w:p w:rsidR="009B2C02"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 xml:space="preserve">Se realizan  labores de verificación de fincas a los 200 usuarios inscritos. Los miembros del Consejo Regulador, interesados en emprender la tarea de continuar con la obtención de este importante sello, se han reunido con el Director del INDOCAFE, el Ing. </w:t>
      </w:r>
      <w:r w:rsidRPr="00A70690">
        <w:rPr>
          <w:rFonts w:ascii="Times New Roman" w:hAnsi="Times New Roman"/>
          <w:sz w:val="24"/>
          <w:szCs w:val="24"/>
        </w:rPr>
        <w:t>Marino Suárez Jorán.</w:t>
      </w: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Pr="00A70690" w:rsidRDefault="009B2C02" w:rsidP="009B2C02">
      <w:pPr>
        <w:spacing w:line="480" w:lineRule="auto"/>
        <w:jc w:val="both"/>
        <w:rPr>
          <w:rFonts w:ascii="Times New Roman" w:hAnsi="Times New Roman"/>
          <w:sz w:val="24"/>
          <w:szCs w:val="24"/>
        </w:rPr>
      </w:pPr>
    </w:p>
    <w:p w:rsidR="009B2C02" w:rsidRPr="00643981" w:rsidRDefault="009B2C02" w:rsidP="009B2C02">
      <w:pPr>
        <w:spacing w:line="480" w:lineRule="auto"/>
        <w:jc w:val="both"/>
        <w:rPr>
          <w:rFonts w:ascii="Times New Roman" w:hAnsi="Times New Roman"/>
          <w:b/>
          <w:sz w:val="24"/>
          <w:szCs w:val="24"/>
        </w:rPr>
      </w:pPr>
      <w:r w:rsidRPr="00643981">
        <w:rPr>
          <w:rFonts w:ascii="Times New Roman" w:hAnsi="Times New Roman"/>
          <w:b/>
          <w:sz w:val="24"/>
          <w:szCs w:val="24"/>
        </w:rPr>
        <w:lastRenderedPageBreak/>
        <w:t>Marca de Certificación “Café Monte Bonito”</w:t>
      </w:r>
    </w:p>
    <w:p w:rsidR="009B2C02" w:rsidRDefault="009B2C02" w:rsidP="009B2C02">
      <w:pPr>
        <w:spacing w:line="480" w:lineRule="auto"/>
        <w:jc w:val="both"/>
        <w:rPr>
          <w:rFonts w:ascii="Times New Roman" w:hAnsi="Times New Roman"/>
          <w:sz w:val="24"/>
          <w:szCs w:val="24"/>
        </w:rPr>
      </w:pPr>
      <w:r w:rsidRPr="00643981">
        <w:rPr>
          <w:rFonts w:ascii="Times New Roman" w:hAnsi="Times New Roman"/>
          <w:noProof/>
          <w:sz w:val="24"/>
          <w:szCs w:val="24"/>
          <w:lang w:val="es-ES" w:eastAsia="es-ES"/>
        </w:rPr>
        <w:drawing>
          <wp:inline distT="0" distB="0" distL="0" distR="0" wp14:anchorId="1DB04673" wp14:editId="0E8B5B3C">
            <wp:extent cx="626079" cy="678788"/>
            <wp:effectExtent l="19050" t="0" r="2571" b="0"/>
            <wp:docPr id="9" name="Imagen 7"/>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2439" t="3571" r="2439"/>
                    <a:stretch>
                      <a:fillRect/>
                    </a:stretch>
                  </pic:blipFill>
                  <pic:spPr bwMode="auto">
                    <a:xfrm>
                      <a:off x="0" y="0"/>
                      <a:ext cx="631122" cy="68425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9B2C02" w:rsidRPr="00643981"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Los dos verificadores de campo entrenados realizan verificaciones de fincas de sus usuarios registrados.</w:t>
      </w:r>
    </w:p>
    <w:p w:rsidR="009B2C02" w:rsidRPr="00643981"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Café Monte Bonito es considerado un producto solidario, debido a que apoya a las familias campesinas para lograr mejores ingresos económicos, y a la vez, contribuye a preservar los servicios ambientales reconocidos del bosque cafetalero dominicano.</w:t>
      </w:r>
    </w:p>
    <w:p w:rsidR="009B2C02" w:rsidRPr="00643981" w:rsidRDefault="009B2C02" w:rsidP="009B2C02">
      <w:pPr>
        <w:spacing w:line="480" w:lineRule="auto"/>
        <w:jc w:val="both"/>
        <w:rPr>
          <w:rFonts w:ascii="Times New Roman" w:hAnsi="Times New Roman"/>
          <w:b/>
          <w:sz w:val="24"/>
          <w:szCs w:val="24"/>
        </w:rPr>
      </w:pPr>
      <w:r w:rsidRPr="00643981">
        <w:rPr>
          <w:rFonts w:ascii="Times New Roman" w:hAnsi="Times New Roman"/>
          <w:b/>
          <w:sz w:val="24"/>
          <w:szCs w:val="24"/>
        </w:rPr>
        <w:t xml:space="preserve">Marca Comunitaria de la región de San Juan de la Maguana “Café Caonabo”: </w:t>
      </w:r>
    </w:p>
    <w:p w:rsidR="009B2C02" w:rsidRPr="00643981"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En la Región de San Juan de la Maguana trabajan en la elección definitiva del nombre y  la delimitación geográfica del área que cubrirá dicho sello; el cual trabaja para convertirse en la Marca Comunitaria “Café Caonabo”.</w:t>
      </w:r>
    </w:p>
    <w:p w:rsidR="009B2C02"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Además se trabajó en el laboratorio de INDOCAFÉ, con un gran número de muestras de café de nuevas variedades con resistencia a la roya, para crear las bases del estudio de caracterización de café de la región de San Juan de la Maguana.</w:t>
      </w:r>
    </w:p>
    <w:p w:rsidR="009B2C02" w:rsidRPr="00643981" w:rsidRDefault="009B2C02" w:rsidP="009B2C02">
      <w:pPr>
        <w:spacing w:line="480" w:lineRule="auto"/>
        <w:jc w:val="both"/>
        <w:rPr>
          <w:rFonts w:ascii="Times New Roman" w:hAnsi="Times New Roman"/>
          <w:b/>
          <w:sz w:val="24"/>
          <w:szCs w:val="24"/>
        </w:rPr>
      </w:pPr>
      <w:r w:rsidRPr="00643981">
        <w:rPr>
          <w:rFonts w:ascii="Times New Roman" w:hAnsi="Times New Roman"/>
          <w:b/>
          <w:sz w:val="24"/>
          <w:szCs w:val="24"/>
        </w:rPr>
        <w:t>RELEVANTE:</w:t>
      </w:r>
    </w:p>
    <w:p w:rsidR="009B2C02" w:rsidRPr="00643981" w:rsidRDefault="009B2C02" w:rsidP="009B2C02">
      <w:pPr>
        <w:spacing w:line="480" w:lineRule="auto"/>
        <w:jc w:val="both"/>
        <w:rPr>
          <w:rFonts w:ascii="Times New Roman" w:hAnsi="Times New Roman"/>
          <w:sz w:val="24"/>
          <w:szCs w:val="24"/>
        </w:rPr>
      </w:pPr>
      <w:r>
        <w:rPr>
          <w:rFonts w:ascii="Times New Roman" w:hAnsi="Times New Roman"/>
          <w:sz w:val="24"/>
          <w:szCs w:val="24"/>
        </w:rPr>
        <w:t>En Mayo 19-21, participaron</w:t>
      </w:r>
      <w:r w:rsidRPr="00643981">
        <w:rPr>
          <w:rFonts w:ascii="Times New Roman" w:hAnsi="Times New Roman"/>
          <w:sz w:val="24"/>
          <w:szCs w:val="24"/>
        </w:rPr>
        <w:t xml:space="preserve"> </w:t>
      </w:r>
      <w:r w:rsidRPr="00643981">
        <w:rPr>
          <w:rFonts w:ascii="Times New Roman" w:hAnsi="Times New Roman"/>
          <w:b/>
          <w:sz w:val="24"/>
          <w:szCs w:val="24"/>
        </w:rPr>
        <w:t>en la Feria de Café en Milán-Italia,</w:t>
      </w:r>
      <w:r>
        <w:rPr>
          <w:rFonts w:ascii="Times New Roman" w:hAnsi="Times New Roman"/>
          <w:b/>
          <w:sz w:val="24"/>
          <w:szCs w:val="24"/>
        </w:rPr>
        <w:t xml:space="preserve"> </w:t>
      </w:r>
      <w:r w:rsidRPr="00643981">
        <w:rPr>
          <w:rFonts w:ascii="Times New Roman" w:hAnsi="Times New Roman"/>
          <w:sz w:val="24"/>
          <w:szCs w:val="24"/>
        </w:rPr>
        <w:t>por parte del INDOCAFÉ</w:t>
      </w:r>
      <w:r w:rsidRPr="00643981">
        <w:rPr>
          <w:rFonts w:ascii="Times New Roman" w:hAnsi="Times New Roman"/>
          <w:b/>
          <w:sz w:val="24"/>
          <w:szCs w:val="24"/>
        </w:rPr>
        <w:t xml:space="preserve">, </w:t>
      </w:r>
      <w:r w:rsidRPr="00643981">
        <w:rPr>
          <w:rFonts w:ascii="Times New Roman" w:hAnsi="Times New Roman"/>
          <w:sz w:val="24"/>
          <w:szCs w:val="24"/>
        </w:rPr>
        <w:t>Ana Maria Arcila y Natalia Peña,</w:t>
      </w:r>
      <w:r w:rsidRPr="00643981">
        <w:rPr>
          <w:rFonts w:ascii="Times New Roman" w:hAnsi="Times New Roman"/>
          <w:b/>
          <w:sz w:val="24"/>
          <w:szCs w:val="24"/>
        </w:rPr>
        <w:t xml:space="preserve"> </w:t>
      </w:r>
      <w:r w:rsidRPr="00643981">
        <w:rPr>
          <w:rFonts w:ascii="Times New Roman" w:hAnsi="Times New Roman"/>
          <w:sz w:val="24"/>
          <w:szCs w:val="24"/>
        </w:rPr>
        <w:t>para Promoción del Café Dominicano.</w:t>
      </w:r>
    </w:p>
    <w:p w:rsidR="009B2C02" w:rsidRPr="00643981"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 xml:space="preserve">Dentro de las contribuciones a través del evento se dió a conocer los altos estándares de calidad del café y de esta forma la potenciación de las zonas productoras de las regiones. </w:t>
      </w:r>
      <w:r w:rsidRPr="00BE038E">
        <w:rPr>
          <w:rFonts w:ascii="Times New Roman" w:hAnsi="Times New Roman"/>
          <w:sz w:val="24"/>
          <w:szCs w:val="24"/>
        </w:rPr>
        <w:t>A la vez</w:t>
      </w:r>
      <w:r>
        <w:rPr>
          <w:rFonts w:ascii="Times New Roman" w:hAnsi="Times New Roman"/>
          <w:sz w:val="24"/>
          <w:szCs w:val="24"/>
        </w:rPr>
        <w:t xml:space="preserve">, se </w:t>
      </w:r>
      <w:r w:rsidRPr="00BE038E">
        <w:rPr>
          <w:rFonts w:ascii="Times New Roman" w:hAnsi="Times New Roman"/>
          <w:sz w:val="24"/>
          <w:szCs w:val="24"/>
        </w:rPr>
        <w:t>compartieron conocimientos</w:t>
      </w:r>
      <w:r w:rsidRPr="00643981">
        <w:rPr>
          <w:rFonts w:ascii="Times New Roman" w:hAnsi="Times New Roman"/>
          <w:sz w:val="24"/>
          <w:szCs w:val="24"/>
        </w:rPr>
        <w:t xml:space="preserve"> de la cultura y procesos de mejora de </w:t>
      </w:r>
      <w:r w:rsidRPr="00643981">
        <w:rPr>
          <w:rFonts w:ascii="Times New Roman" w:hAnsi="Times New Roman"/>
          <w:sz w:val="24"/>
          <w:szCs w:val="24"/>
        </w:rPr>
        <w:lastRenderedPageBreak/>
        <w:t xml:space="preserve">calidad de cafés especiales </w:t>
      </w:r>
      <w:r>
        <w:rPr>
          <w:rFonts w:ascii="Times New Roman" w:hAnsi="Times New Roman"/>
          <w:sz w:val="24"/>
          <w:szCs w:val="24"/>
        </w:rPr>
        <w:t xml:space="preserve">de la República Dominicana, mediante </w:t>
      </w:r>
      <w:r w:rsidRPr="00643981">
        <w:rPr>
          <w:rFonts w:ascii="Times New Roman" w:hAnsi="Times New Roman"/>
          <w:sz w:val="24"/>
          <w:szCs w:val="24"/>
        </w:rPr>
        <w:t xml:space="preserve">degustaciones, cataciones </w:t>
      </w:r>
      <w:r>
        <w:rPr>
          <w:rFonts w:ascii="Times New Roman" w:hAnsi="Times New Roman"/>
          <w:sz w:val="24"/>
          <w:szCs w:val="24"/>
        </w:rPr>
        <w:t>y relaciones comerciales.</w:t>
      </w:r>
    </w:p>
    <w:p w:rsidR="009B2C02" w:rsidRPr="00187C3D" w:rsidRDefault="009B2C02" w:rsidP="009B2C02">
      <w:pPr>
        <w:spacing w:line="480" w:lineRule="auto"/>
        <w:jc w:val="both"/>
        <w:rPr>
          <w:rFonts w:ascii="Times New Roman" w:hAnsi="Times New Roman"/>
          <w:sz w:val="24"/>
          <w:szCs w:val="24"/>
        </w:rPr>
      </w:pPr>
      <w:r>
        <w:rPr>
          <w:rFonts w:ascii="Times New Roman" w:hAnsi="Times New Roman"/>
          <w:sz w:val="24"/>
          <w:szCs w:val="24"/>
        </w:rPr>
        <w:t xml:space="preserve">Direfentres miembros de INDOCAFE y personal del Laboratorio raul H. Melo, participaron en el </w:t>
      </w:r>
      <w:r w:rsidRPr="00187C3D">
        <w:rPr>
          <w:rFonts w:ascii="Times New Roman" w:hAnsi="Times New Roman"/>
          <w:sz w:val="24"/>
          <w:szCs w:val="24"/>
        </w:rPr>
        <w:t xml:space="preserve">Taller: "Intercambio de Aromas" por el Catador Michele Mastrantouno de la empresa Lavazza, auspiciado por Oxfam, con catadores de Cuba, Haití y República Dominicana.   Duración de 32 horas.   </w:t>
      </w:r>
    </w:p>
    <w:p w:rsidR="009B2C02" w:rsidRPr="00643981" w:rsidRDefault="009B2C02" w:rsidP="009B2C02">
      <w:pPr>
        <w:spacing w:line="480" w:lineRule="auto"/>
        <w:jc w:val="both"/>
        <w:rPr>
          <w:rFonts w:ascii="Times New Roman" w:hAnsi="Times New Roman"/>
          <w:b/>
          <w:sz w:val="24"/>
          <w:szCs w:val="24"/>
        </w:rPr>
      </w:pPr>
      <w:r w:rsidRPr="00643981">
        <w:rPr>
          <w:rFonts w:ascii="Times New Roman" w:hAnsi="Times New Roman"/>
          <w:b/>
          <w:sz w:val="24"/>
          <w:szCs w:val="24"/>
        </w:rPr>
        <w:t>APOYO A ASOCIACIONES DE CAFÉ Y TECNICOS</w:t>
      </w:r>
    </w:p>
    <w:p w:rsidR="009B2C02" w:rsidRPr="00643981"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 xml:space="preserve">Con las capacitaciones realizadas por parte de la Dirección Técnica del INDOCAFÉ de </w:t>
      </w:r>
      <w:r w:rsidRPr="00187C3D">
        <w:rPr>
          <w:rFonts w:ascii="Times New Roman" w:hAnsi="Times New Roman"/>
          <w:sz w:val="24"/>
          <w:szCs w:val="24"/>
        </w:rPr>
        <w:t>“Análisis de Café Verde e Inducción al Proceso de Catación”</w:t>
      </w:r>
      <w:r w:rsidRPr="00643981">
        <w:rPr>
          <w:rFonts w:ascii="Times New Roman" w:hAnsi="Times New Roman"/>
          <w:sz w:val="24"/>
          <w:szCs w:val="24"/>
        </w:rPr>
        <w:t xml:space="preserve"> impartidas por la Ing. Ana María Arcila se han beneficiado entre otras, 60 personas en total de diferentes asociaciones de café e Instituciones como técnicos de INDOCAFE en:</w:t>
      </w:r>
    </w:p>
    <w:p w:rsidR="009B2C02" w:rsidRPr="00643981"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 xml:space="preserve">El Diplomado de Café, </w:t>
      </w:r>
      <w:r>
        <w:rPr>
          <w:rFonts w:ascii="Times New Roman" w:hAnsi="Times New Roman"/>
          <w:sz w:val="24"/>
          <w:szCs w:val="24"/>
        </w:rPr>
        <w:t>e</w:t>
      </w:r>
      <w:r w:rsidRPr="00643981">
        <w:rPr>
          <w:rFonts w:ascii="Times New Roman" w:hAnsi="Times New Roman"/>
          <w:sz w:val="24"/>
          <w:szCs w:val="24"/>
        </w:rPr>
        <w:t xml:space="preserve">n </w:t>
      </w:r>
      <w:r>
        <w:rPr>
          <w:rFonts w:ascii="Times New Roman" w:hAnsi="Times New Roman"/>
          <w:sz w:val="24"/>
          <w:szCs w:val="24"/>
        </w:rPr>
        <w:t>la Asociación de Caficultores La Independencia (</w:t>
      </w:r>
      <w:r w:rsidRPr="00643981">
        <w:rPr>
          <w:rFonts w:ascii="Times New Roman" w:hAnsi="Times New Roman"/>
          <w:sz w:val="24"/>
          <w:szCs w:val="24"/>
        </w:rPr>
        <w:t>ASOCAIN</w:t>
      </w:r>
      <w:r>
        <w:rPr>
          <w:rFonts w:ascii="Times New Roman" w:hAnsi="Times New Roman"/>
          <w:sz w:val="24"/>
          <w:szCs w:val="24"/>
        </w:rPr>
        <w:t>),</w:t>
      </w:r>
      <w:r w:rsidRPr="00643981">
        <w:rPr>
          <w:rFonts w:ascii="Times New Roman" w:hAnsi="Times New Roman"/>
          <w:sz w:val="24"/>
          <w:szCs w:val="24"/>
        </w:rPr>
        <w:t xml:space="preserve"> se formaron 5 Catadoras con 9 Talleres de Reforzamiento, con el apoyo de INDOCAFE.</w:t>
      </w:r>
      <w:r>
        <w:rPr>
          <w:rFonts w:ascii="Times New Roman" w:hAnsi="Times New Roman"/>
          <w:sz w:val="24"/>
          <w:szCs w:val="24"/>
        </w:rPr>
        <w:t xml:space="preserve"> Participaron en dichos talleres, representantes de </w:t>
      </w:r>
      <w:r w:rsidRPr="00643981">
        <w:rPr>
          <w:rFonts w:ascii="Times New Roman" w:hAnsi="Times New Roman"/>
          <w:sz w:val="24"/>
          <w:szCs w:val="24"/>
        </w:rPr>
        <w:t>MUJERES HACIA EL PROGRESO</w:t>
      </w:r>
      <w:r>
        <w:rPr>
          <w:rFonts w:ascii="Times New Roman" w:hAnsi="Times New Roman"/>
          <w:sz w:val="24"/>
          <w:szCs w:val="24"/>
        </w:rPr>
        <w:t>, Asociación de Cafés Especiales (</w:t>
      </w:r>
      <w:r w:rsidRPr="00266FF4">
        <w:rPr>
          <w:rFonts w:ascii="Times New Roman" w:hAnsi="Times New Roman"/>
          <w:sz w:val="24"/>
          <w:szCs w:val="24"/>
        </w:rPr>
        <w:t>ASOPROCAES),</w:t>
      </w:r>
      <w:r>
        <w:rPr>
          <w:rFonts w:ascii="Times New Roman" w:hAnsi="Times New Roman"/>
          <w:sz w:val="24"/>
          <w:szCs w:val="24"/>
        </w:rPr>
        <w:t xml:space="preserve"> Federación de caficultores y Agricultores para el Desarrollo de San Juan (FE</w:t>
      </w:r>
      <w:r w:rsidRPr="00643981">
        <w:rPr>
          <w:rFonts w:ascii="Times New Roman" w:hAnsi="Times New Roman"/>
          <w:sz w:val="24"/>
          <w:szCs w:val="24"/>
        </w:rPr>
        <w:t>CADEJS</w:t>
      </w:r>
      <w:r>
        <w:rPr>
          <w:rFonts w:ascii="Times New Roman" w:hAnsi="Times New Roman"/>
          <w:sz w:val="24"/>
          <w:szCs w:val="24"/>
        </w:rPr>
        <w:t>)</w:t>
      </w:r>
      <w:r w:rsidRPr="00643981">
        <w:rPr>
          <w:rFonts w:ascii="Times New Roman" w:hAnsi="Times New Roman"/>
          <w:sz w:val="24"/>
          <w:szCs w:val="24"/>
        </w:rPr>
        <w:t>, FARMER TO FARMER, vendedores de café, y miembros del</w:t>
      </w:r>
      <w:r>
        <w:rPr>
          <w:rFonts w:ascii="Times New Roman" w:hAnsi="Times New Roman"/>
          <w:sz w:val="24"/>
          <w:szCs w:val="24"/>
        </w:rPr>
        <w:t xml:space="preserve"> Centro de Exportación e Inportación de RD (</w:t>
      </w:r>
      <w:r w:rsidRPr="00643981">
        <w:rPr>
          <w:rFonts w:ascii="Times New Roman" w:hAnsi="Times New Roman"/>
          <w:sz w:val="24"/>
          <w:szCs w:val="24"/>
        </w:rPr>
        <w:t>CEI-RD</w:t>
      </w:r>
      <w:r>
        <w:rPr>
          <w:rFonts w:ascii="Times New Roman" w:hAnsi="Times New Roman"/>
          <w:sz w:val="24"/>
          <w:szCs w:val="24"/>
        </w:rPr>
        <w:t>)</w:t>
      </w:r>
      <w:r w:rsidRPr="00643981">
        <w:rPr>
          <w:rFonts w:ascii="Times New Roman" w:hAnsi="Times New Roman"/>
          <w:sz w:val="24"/>
          <w:szCs w:val="24"/>
        </w:rPr>
        <w:t>.</w:t>
      </w:r>
    </w:p>
    <w:p w:rsidR="009B2C02" w:rsidRPr="00643981" w:rsidRDefault="009B2C02" w:rsidP="009B2C02">
      <w:pPr>
        <w:spacing w:line="480" w:lineRule="auto"/>
        <w:jc w:val="both"/>
        <w:rPr>
          <w:rFonts w:ascii="Times New Roman" w:hAnsi="Times New Roman"/>
          <w:sz w:val="24"/>
          <w:szCs w:val="24"/>
        </w:rPr>
      </w:pPr>
      <w:r w:rsidRPr="00643981">
        <w:rPr>
          <w:rFonts w:ascii="Times New Roman" w:hAnsi="Times New Roman"/>
          <w:sz w:val="24"/>
          <w:szCs w:val="24"/>
        </w:rPr>
        <w:t xml:space="preserve">El 24 de Octubre, INDOCAFÉ participó en el primer </w:t>
      </w:r>
      <w:r w:rsidRPr="00187C3D">
        <w:rPr>
          <w:rFonts w:ascii="Times New Roman" w:hAnsi="Times New Roman"/>
          <w:sz w:val="24"/>
          <w:szCs w:val="24"/>
        </w:rPr>
        <w:t>Foro sobre Perspectiva del Café de la República Dominicana, coordinado por el Instituto Interamericano para la Cooperación Agricultura (IICA) y el Proyecto PROCAGICA,</w:t>
      </w:r>
      <w:r w:rsidRPr="00643981">
        <w:rPr>
          <w:rFonts w:ascii="Times New Roman" w:hAnsi="Times New Roman"/>
          <w:sz w:val="24"/>
          <w:szCs w:val="24"/>
        </w:rPr>
        <w:t xml:space="preserve"> donde panelistas nacionales e internacionales expusieron </w:t>
      </w:r>
      <w:r>
        <w:rPr>
          <w:rFonts w:ascii="Times New Roman" w:hAnsi="Times New Roman"/>
          <w:sz w:val="24"/>
          <w:szCs w:val="24"/>
        </w:rPr>
        <w:t xml:space="preserve">sobre la problemática cafetalera dominicana y los retos a los cuales se enfrenta; </w:t>
      </w:r>
      <w:r w:rsidRPr="00643981">
        <w:rPr>
          <w:rFonts w:ascii="Times New Roman" w:hAnsi="Times New Roman"/>
          <w:sz w:val="24"/>
          <w:szCs w:val="24"/>
        </w:rPr>
        <w:t>además</w:t>
      </w:r>
      <w:r>
        <w:rPr>
          <w:rFonts w:ascii="Times New Roman" w:hAnsi="Times New Roman"/>
          <w:sz w:val="24"/>
          <w:szCs w:val="24"/>
        </w:rPr>
        <w:t xml:space="preserve">, </w:t>
      </w:r>
      <w:r w:rsidRPr="00643981">
        <w:rPr>
          <w:rFonts w:ascii="Times New Roman" w:hAnsi="Times New Roman"/>
          <w:sz w:val="24"/>
          <w:szCs w:val="24"/>
        </w:rPr>
        <w:t>se entabló conversatorio</w:t>
      </w:r>
      <w:r>
        <w:rPr>
          <w:rFonts w:ascii="Times New Roman" w:hAnsi="Times New Roman"/>
          <w:sz w:val="24"/>
          <w:szCs w:val="24"/>
        </w:rPr>
        <w:t xml:space="preserve"> con los participantes</w:t>
      </w:r>
      <w:r w:rsidRPr="00643981">
        <w:rPr>
          <w:rFonts w:ascii="Times New Roman" w:hAnsi="Times New Roman"/>
          <w:sz w:val="24"/>
          <w:szCs w:val="24"/>
        </w:rPr>
        <w:t xml:space="preserve"> </w:t>
      </w:r>
      <w:r w:rsidRPr="00643981">
        <w:rPr>
          <w:rFonts w:ascii="Times New Roman" w:hAnsi="Times New Roman"/>
          <w:sz w:val="24"/>
          <w:szCs w:val="24"/>
        </w:rPr>
        <w:lastRenderedPageBreak/>
        <w:t>sobre Sostenibilidad y Economía del Negocio del Café, retos para países productores, Futuro del café dominicano y oportunidades.</w:t>
      </w:r>
    </w:p>
    <w:p w:rsidR="009B2C02" w:rsidRPr="00643981" w:rsidRDefault="009B2C02" w:rsidP="009B2C02">
      <w:pPr>
        <w:spacing w:line="480" w:lineRule="auto"/>
        <w:jc w:val="both"/>
        <w:rPr>
          <w:rFonts w:ascii="Times New Roman" w:hAnsi="Times New Roman"/>
          <w:b/>
          <w:sz w:val="24"/>
          <w:szCs w:val="24"/>
        </w:rPr>
      </w:pPr>
      <w:r w:rsidRPr="00643981">
        <w:rPr>
          <w:rFonts w:ascii="Times New Roman" w:hAnsi="Times New Roman"/>
          <w:sz w:val="24"/>
          <w:szCs w:val="24"/>
        </w:rPr>
        <w:t xml:space="preserve">INDOCAFÉ auspició El </w:t>
      </w:r>
      <w:r w:rsidRPr="00187C3D">
        <w:rPr>
          <w:rFonts w:ascii="Times New Roman" w:hAnsi="Times New Roman"/>
          <w:sz w:val="24"/>
          <w:szCs w:val="24"/>
        </w:rPr>
        <w:t>primer Taller de Barismo y Arte Latte,</w:t>
      </w:r>
      <w:r w:rsidRPr="00643981">
        <w:rPr>
          <w:rFonts w:ascii="Times New Roman" w:hAnsi="Times New Roman"/>
          <w:sz w:val="24"/>
          <w:szCs w:val="24"/>
        </w:rPr>
        <w:t xml:space="preserve"> </w:t>
      </w:r>
      <w:r>
        <w:rPr>
          <w:rFonts w:ascii="Times New Roman" w:hAnsi="Times New Roman"/>
          <w:sz w:val="24"/>
          <w:szCs w:val="24"/>
        </w:rPr>
        <w:t xml:space="preserve">el cual </w:t>
      </w:r>
      <w:r w:rsidRPr="00643981">
        <w:rPr>
          <w:rFonts w:ascii="Times New Roman" w:hAnsi="Times New Roman"/>
          <w:sz w:val="24"/>
          <w:szCs w:val="24"/>
        </w:rPr>
        <w:t>fue desarrollado por el Barista profesional Abel Hidalgo en el local de la Asociación de Caficultores La Independencia</w:t>
      </w:r>
      <w:r>
        <w:rPr>
          <w:rFonts w:ascii="Times New Roman" w:hAnsi="Times New Roman"/>
          <w:sz w:val="24"/>
          <w:szCs w:val="24"/>
        </w:rPr>
        <w:t>, inc. (ASOCAIN)</w:t>
      </w:r>
      <w:r w:rsidRPr="00643981">
        <w:rPr>
          <w:rFonts w:ascii="Times New Roman" w:hAnsi="Times New Roman"/>
          <w:sz w:val="24"/>
          <w:szCs w:val="24"/>
        </w:rPr>
        <w:t xml:space="preserve"> de Bonao, los días 25 y 26 de Octubre, con el objetivo de darle valor agregado al café. Fueron entrenadas catadoras de la Asociación y algunos empleados claves de</w:t>
      </w:r>
      <w:r>
        <w:rPr>
          <w:rFonts w:ascii="Times New Roman" w:hAnsi="Times New Roman"/>
          <w:sz w:val="24"/>
          <w:szCs w:val="24"/>
        </w:rPr>
        <w:t>L</w:t>
      </w:r>
      <w:r w:rsidRPr="00643981">
        <w:rPr>
          <w:rFonts w:ascii="Times New Roman" w:hAnsi="Times New Roman"/>
          <w:sz w:val="24"/>
          <w:szCs w:val="24"/>
        </w:rPr>
        <w:t xml:space="preserve"> INDOCAFÉ, </w:t>
      </w:r>
      <w:r>
        <w:rPr>
          <w:rFonts w:ascii="Times New Roman" w:hAnsi="Times New Roman"/>
          <w:sz w:val="24"/>
          <w:szCs w:val="24"/>
        </w:rPr>
        <w:t xml:space="preserve">con la idea de </w:t>
      </w:r>
      <w:r w:rsidRPr="00643981">
        <w:rPr>
          <w:rFonts w:ascii="Times New Roman" w:hAnsi="Times New Roman"/>
          <w:sz w:val="24"/>
          <w:szCs w:val="24"/>
        </w:rPr>
        <w:t>replicar el taller en todo el país.</w:t>
      </w:r>
    </w:p>
    <w:p w:rsidR="009B2C02" w:rsidRPr="001C7829" w:rsidRDefault="009B2C02" w:rsidP="009B2C02">
      <w:pPr>
        <w:pStyle w:val="Ttulo2"/>
        <w:numPr>
          <w:ilvl w:val="1"/>
          <w:numId w:val="3"/>
        </w:numPr>
        <w:tabs>
          <w:tab w:val="left" w:pos="540"/>
        </w:tabs>
        <w:spacing w:line="240" w:lineRule="auto"/>
        <w:ind w:left="540" w:hanging="540"/>
        <w:jc w:val="both"/>
        <w:rPr>
          <w:rFonts w:ascii="Times New Roman" w:hAnsi="Times New Roman"/>
          <w:b/>
          <w:color w:val="000000"/>
          <w:sz w:val="32"/>
          <w:szCs w:val="30"/>
        </w:rPr>
      </w:pPr>
      <w:bookmarkStart w:id="42" w:name="_Toc529447628"/>
      <w:r w:rsidRPr="001C7829">
        <w:rPr>
          <w:rFonts w:ascii="Times New Roman" w:hAnsi="Times New Roman"/>
          <w:b/>
          <w:color w:val="000000"/>
          <w:sz w:val="32"/>
          <w:szCs w:val="30"/>
        </w:rPr>
        <w:t>Manejo de plagas y enfermedades en el cultivo del Café</w:t>
      </w:r>
      <w:bookmarkEnd w:id="42"/>
      <w:r w:rsidRPr="001C7829">
        <w:rPr>
          <w:rFonts w:ascii="Times New Roman" w:hAnsi="Times New Roman"/>
          <w:b/>
          <w:color w:val="000000"/>
          <w:sz w:val="32"/>
          <w:szCs w:val="30"/>
        </w:rPr>
        <w:t xml:space="preserve"> </w:t>
      </w:r>
    </w:p>
    <w:p w:rsidR="009B2C02" w:rsidRDefault="009B2C02" w:rsidP="009B2C02">
      <w:pPr>
        <w:spacing w:before="240" w:after="0" w:line="480" w:lineRule="auto"/>
        <w:jc w:val="both"/>
        <w:rPr>
          <w:rFonts w:ascii="Times New Roman" w:hAnsi="Times New Roman"/>
          <w:sz w:val="24"/>
          <w:szCs w:val="24"/>
        </w:rPr>
      </w:pPr>
      <w:r w:rsidRPr="004158D9">
        <w:rPr>
          <w:rFonts w:ascii="Times New Roman" w:hAnsi="Times New Roman"/>
          <w:sz w:val="24"/>
          <w:szCs w:val="24"/>
        </w:rPr>
        <w:t xml:space="preserve">Las plagas y las enfermedades se controlan  de manera más eficiente haciendo uso de diversas formas de control que enfrentan a la plaga de forma integrada. Los diversos tipos de control que podemos utilizar son: control biológico, cultural, mecánico, etológico y químico. </w:t>
      </w:r>
      <w:r>
        <w:rPr>
          <w:rFonts w:ascii="Times New Roman" w:hAnsi="Times New Roman"/>
          <w:sz w:val="24"/>
          <w:szCs w:val="24"/>
        </w:rPr>
        <w:t>Como mecanismo de reducir el impacto negativo sobre la rentabilidad del cultivo, sobre el medio ambiente y la migración campesina, que han tenido la Roya del Cafeto  (</w:t>
      </w:r>
      <w:r w:rsidRPr="003E76E0">
        <w:rPr>
          <w:rFonts w:ascii="Times New Roman" w:hAnsi="Times New Roman"/>
          <w:i/>
          <w:sz w:val="24"/>
          <w:szCs w:val="24"/>
        </w:rPr>
        <w:t>Hemileia vastatrix</w:t>
      </w:r>
      <w:r w:rsidRPr="003D057F">
        <w:rPr>
          <w:rFonts w:ascii="Times New Roman" w:hAnsi="Times New Roman"/>
          <w:sz w:val="24"/>
          <w:szCs w:val="24"/>
        </w:rPr>
        <w:t xml:space="preserve">) y la </w:t>
      </w:r>
      <w:r>
        <w:rPr>
          <w:rFonts w:ascii="Times New Roman" w:hAnsi="Times New Roman"/>
          <w:sz w:val="24"/>
          <w:szCs w:val="24"/>
        </w:rPr>
        <w:t>B</w:t>
      </w:r>
      <w:r w:rsidRPr="003D057F">
        <w:rPr>
          <w:rFonts w:ascii="Times New Roman" w:hAnsi="Times New Roman"/>
          <w:sz w:val="24"/>
          <w:szCs w:val="24"/>
        </w:rPr>
        <w:t xml:space="preserve">roca </w:t>
      </w:r>
      <w:r>
        <w:rPr>
          <w:rFonts w:ascii="Times New Roman" w:hAnsi="Times New Roman"/>
          <w:sz w:val="24"/>
          <w:szCs w:val="24"/>
        </w:rPr>
        <w:t>(</w:t>
      </w:r>
      <w:r w:rsidRPr="003E76E0">
        <w:rPr>
          <w:rFonts w:ascii="Times New Roman" w:hAnsi="Times New Roman"/>
          <w:i/>
          <w:sz w:val="24"/>
          <w:szCs w:val="24"/>
        </w:rPr>
        <w:t>Hypothenemus hampei</w:t>
      </w:r>
      <w:r>
        <w:rPr>
          <w:rFonts w:ascii="Times New Roman" w:hAnsi="Times New Roman"/>
          <w:sz w:val="24"/>
          <w:szCs w:val="24"/>
        </w:rPr>
        <w:t xml:space="preserve">), INDOCAFÉ  se ha concentrado en el uso de esquemas de Manejo Integrado de Plagas (MIP). </w:t>
      </w:r>
    </w:p>
    <w:p w:rsidR="009B2C02" w:rsidRPr="001C7829" w:rsidRDefault="009B2C02" w:rsidP="009B2C02">
      <w:pPr>
        <w:spacing w:before="240" w:after="0" w:line="480" w:lineRule="auto"/>
        <w:jc w:val="both"/>
        <w:rPr>
          <w:rFonts w:ascii="Times New Roman" w:hAnsi="Times New Roman"/>
          <w:b/>
          <w:color w:val="000000"/>
          <w:sz w:val="28"/>
          <w:szCs w:val="24"/>
        </w:rPr>
      </w:pPr>
      <w:r w:rsidRPr="001C7829">
        <w:rPr>
          <w:rFonts w:ascii="Times New Roman" w:hAnsi="Times New Roman"/>
          <w:b/>
          <w:color w:val="000000"/>
          <w:sz w:val="28"/>
          <w:szCs w:val="24"/>
        </w:rPr>
        <w:t>Roya del café</w:t>
      </w:r>
    </w:p>
    <w:p w:rsidR="009B2C02" w:rsidRDefault="009B2C02" w:rsidP="009B2C02">
      <w:pPr>
        <w:spacing w:after="0" w:line="480" w:lineRule="auto"/>
        <w:jc w:val="both"/>
        <w:rPr>
          <w:rFonts w:ascii="Times New Roman" w:hAnsi="Times New Roman"/>
          <w:sz w:val="24"/>
          <w:szCs w:val="24"/>
        </w:rPr>
      </w:pPr>
      <w:r>
        <w:rPr>
          <w:rFonts w:ascii="Times New Roman" w:hAnsi="Times New Roman"/>
          <w:sz w:val="24"/>
          <w:szCs w:val="24"/>
        </w:rPr>
        <w:t>Desde INDOCAFE se lleva a cabo, el Programa Nacional de Combate de la Roya, en el cual se aplican diferentes actividades orientadas a reducir el desarrollo de la enfermeda, vía un programa nacional de Aspersión de fincas, a base de productos químicos, con el cual se han intervenido durante el 2018</w:t>
      </w:r>
      <w:r w:rsidRPr="005E19F2">
        <w:rPr>
          <w:rFonts w:ascii="Times New Roman" w:hAnsi="Times New Roman"/>
          <w:sz w:val="24"/>
          <w:szCs w:val="24"/>
        </w:rPr>
        <w:t>, unas 123,687</w:t>
      </w:r>
      <w:r w:rsidRPr="00531EED">
        <w:rPr>
          <w:rFonts w:ascii="Times New Roman" w:hAnsi="Times New Roman"/>
          <w:sz w:val="24"/>
          <w:szCs w:val="24"/>
        </w:rPr>
        <w:t xml:space="preserve"> tareas de cafetales con aspersiones para el control de la Roya en beneficio de 1,</w:t>
      </w:r>
      <w:r>
        <w:rPr>
          <w:rFonts w:ascii="Times New Roman" w:hAnsi="Times New Roman"/>
          <w:sz w:val="24"/>
          <w:szCs w:val="24"/>
        </w:rPr>
        <w:t>407 p</w:t>
      </w:r>
      <w:r w:rsidRPr="00531EED">
        <w:rPr>
          <w:rFonts w:ascii="Times New Roman" w:hAnsi="Times New Roman"/>
          <w:sz w:val="24"/>
          <w:szCs w:val="24"/>
        </w:rPr>
        <w:t xml:space="preserve">roductores. </w:t>
      </w:r>
      <w:r>
        <w:rPr>
          <w:rFonts w:ascii="Times New Roman" w:hAnsi="Times New Roman"/>
          <w:sz w:val="24"/>
          <w:szCs w:val="24"/>
        </w:rPr>
        <w:t>El gráfico que sigue desglosa estas cifras por regional cafetalera.</w:t>
      </w:r>
    </w:p>
    <w:p w:rsidR="009B2C02" w:rsidRDefault="009B2C02" w:rsidP="009B2C02">
      <w:pPr>
        <w:spacing w:after="0" w:line="480" w:lineRule="auto"/>
        <w:jc w:val="both"/>
        <w:rPr>
          <w:rFonts w:ascii="Times New Roman" w:hAnsi="Times New Roman"/>
          <w:sz w:val="24"/>
          <w:szCs w:val="24"/>
        </w:rPr>
      </w:pPr>
    </w:p>
    <w:p w:rsidR="009B2C02" w:rsidRDefault="009B2C02" w:rsidP="009B2C02">
      <w:pPr>
        <w:spacing w:after="0" w:line="480" w:lineRule="auto"/>
        <w:jc w:val="both"/>
        <w:rPr>
          <w:rFonts w:ascii="Times New Roman" w:hAnsi="Times New Roman"/>
          <w:sz w:val="24"/>
          <w:szCs w:val="24"/>
        </w:rPr>
      </w:pPr>
    </w:p>
    <w:p w:rsidR="009B2C02" w:rsidRDefault="009B2C02" w:rsidP="009B2C02">
      <w:pPr>
        <w:spacing w:after="0" w:line="480" w:lineRule="auto"/>
        <w:jc w:val="both"/>
        <w:rPr>
          <w:rFonts w:ascii="Times New Roman" w:hAnsi="Times New Roman"/>
          <w:sz w:val="24"/>
          <w:szCs w:val="24"/>
        </w:rPr>
      </w:pPr>
    </w:p>
    <w:p w:rsidR="009B2C02" w:rsidRDefault="009B2C02" w:rsidP="009B2C02">
      <w:pPr>
        <w:spacing w:after="0" w:line="480" w:lineRule="auto"/>
        <w:jc w:val="both"/>
        <w:rPr>
          <w:rFonts w:ascii="Times New Roman" w:hAnsi="Times New Roman"/>
          <w:sz w:val="24"/>
          <w:szCs w:val="24"/>
        </w:rPr>
      </w:pPr>
    </w:p>
    <w:p w:rsidR="009B2C02" w:rsidRDefault="009B2C02" w:rsidP="009B2C02">
      <w:pPr>
        <w:spacing w:after="0" w:line="480" w:lineRule="auto"/>
        <w:jc w:val="both"/>
        <w:rPr>
          <w:rFonts w:ascii="Times New Roman" w:hAnsi="Times New Roman"/>
          <w:sz w:val="24"/>
          <w:szCs w:val="24"/>
        </w:rPr>
      </w:pPr>
    </w:p>
    <w:p w:rsidR="009B2C02" w:rsidRPr="00531EED" w:rsidRDefault="009B2C02" w:rsidP="009B2C02">
      <w:pPr>
        <w:spacing w:after="0" w:line="240" w:lineRule="auto"/>
        <w:jc w:val="center"/>
        <w:rPr>
          <w:rFonts w:ascii="Times New Roman" w:hAnsi="Times New Roman"/>
          <w:b/>
          <w:sz w:val="24"/>
          <w:szCs w:val="24"/>
        </w:rPr>
      </w:pPr>
      <w:r w:rsidRPr="00531EED">
        <w:rPr>
          <w:rFonts w:ascii="Times New Roman" w:hAnsi="Times New Roman"/>
          <w:b/>
          <w:sz w:val="24"/>
          <w:szCs w:val="24"/>
        </w:rPr>
        <w:t xml:space="preserve">Grafico Núm. </w:t>
      </w:r>
      <w:r>
        <w:rPr>
          <w:rFonts w:ascii="Times New Roman" w:hAnsi="Times New Roman"/>
          <w:b/>
          <w:sz w:val="24"/>
          <w:szCs w:val="24"/>
        </w:rPr>
        <w:t>1:</w:t>
      </w:r>
    </w:p>
    <w:p w:rsidR="009B2C02" w:rsidRDefault="009B2C02" w:rsidP="009B2C02">
      <w:pPr>
        <w:spacing w:line="240" w:lineRule="auto"/>
        <w:jc w:val="center"/>
        <w:rPr>
          <w:rFonts w:ascii="Times New Roman" w:hAnsi="Times New Roman"/>
          <w:sz w:val="24"/>
          <w:szCs w:val="24"/>
        </w:rPr>
      </w:pPr>
      <w:r w:rsidRPr="00531EED">
        <w:rPr>
          <w:rFonts w:ascii="Times New Roman" w:hAnsi="Times New Roman"/>
          <w:b/>
          <w:sz w:val="24"/>
          <w:szCs w:val="24"/>
        </w:rPr>
        <w:t>República Dominicana:</w:t>
      </w:r>
      <w:r w:rsidRPr="00531EED">
        <w:rPr>
          <w:rFonts w:ascii="Times New Roman" w:hAnsi="Times New Roman"/>
          <w:sz w:val="24"/>
          <w:szCs w:val="24"/>
        </w:rPr>
        <w:t xml:space="preserve"> Fincas y tareas intervenidas con prod</w:t>
      </w:r>
      <w:r>
        <w:rPr>
          <w:rFonts w:ascii="Times New Roman" w:hAnsi="Times New Roman"/>
          <w:sz w:val="24"/>
          <w:szCs w:val="24"/>
        </w:rPr>
        <w:t>uctos químicos para control de R</w:t>
      </w:r>
      <w:r w:rsidRPr="00531EED">
        <w:rPr>
          <w:rFonts w:ascii="Times New Roman" w:hAnsi="Times New Roman"/>
          <w:sz w:val="24"/>
          <w:szCs w:val="24"/>
        </w:rPr>
        <w:t xml:space="preserve">oya </w:t>
      </w:r>
      <w:r>
        <w:rPr>
          <w:rFonts w:ascii="Times New Roman" w:hAnsi="Times New Roman"/>
          <w:sz w:val="24"/>
          <w:szCs w:val="24"/>
        </w:rPr>
        <w:t>durante el 2018 por INDOCAFE.</w:t>
      </w:r>
    </w:p>
    <w:p w:rsidR="009B2C02" w:rsidRDefault="009B2C02" w:rsidP="009B2C02">
      <w:pPr>
        <w:spacing w:after="0" w:line="240" w:lineRule="auto"/>
        <w:jc w:val="center"/>
        <w:rPr>
          <w:rFonts w:ascii="Times New Roman" w:hAnsi="Times New Roman"/>
          <w:sz w:val="24"/>
          <w:szCs w:val="24"/>
        </w:rPr>
      </w:pPr>
      <w:r>
        <w:rPr>
          <w:noProof/>
          <w:lang w:val="es-ES" w:eastAsia="es-ES"/>
        </w:rPr>
        <w:drawing>
          <wp:inline distT="0" distB="0" distL="0" distR="0" wp14:anchorId="1337BBC8" wp14:editId="5C2B96DC">
            <wp:extent cx="5039139" cy="2534479"/>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2C02" w:rsidRPr="00FA527A" w:rsidRDefault="009B2C02" w:rsidP="009B2C02">
      <w:pPr>
        <w:spacing w:after="240" w:line="480" w:lineRule="auto"/>
        <w:rPr>
          <w:rFonts w:ascii="Times New Roman" w:hAnsi="Times New Roman"/>
          <w:sz w:val="20"/>
          <w:szCs w:val="20"/>
        </w:rPr>
      </w:pPr>
      <w:r>
        <w:rPr>
          <w:rFonts w:ascii="Times New Roman" w:hAnsi="Times New Roman"/>
          <w:b/>
          <w:sz w:val="20"/>
          <w:szCs w:val="20"/>
        </w:rPr>
        <w:t>F</w:t>
      </w:r>
      <w:r w:rsidRPr="00FA527A">
        <w:rPr>
          <w:rFonts w:ascii="Times New Roman" w:hAnsi="Times New Roman"/>
          <w:b/>
          <w:sz w:val="20"/>
          <w:szCs w:val="20"/>
        </w:rPr>
        <w:t>uente:</w:t>
      </w:r>
      <w:r w:rsidRPr="00FA527A">
        <w:rPr>
          <w:rFonts w:ascii="Times New Roman" w:hAnsi="Times New Roman"/>
          <w:sz w:val="20"/>
          <w:szCs w:val="20"/>
        </w:rPr>
        <w:t xml:space="preserve"> Departamento de D</w:t>
      </w:r>
      <w:r>
        <w:rPr>
          <w:rFonts w:ascii="Times New Roman" w:hAnsi="Times New Roman"/>
          <w:sz w:val="20"/>
          <w:szCs w:val="20"/>
        </w:rPr>
        <w:t>esarrollo Tecnológico, INDOCAFE. Octubre, 2018</w:t>
      </w:r>
      <w:r w:rsidRPr="00FA527A">
        <w:rPr>
          <w:rFonts w:ascii="Times New Roman" w:hAnsi="Times New Roman"/>
          <w:sz w:val="20"/>
          <w:szCs w:val="20"/>
        </w:rPr>
        <w:t>.</w:t>
      </w:r>
    </w:p>
    <w:p w:rsidR="009B2C02" w:rsidRDefault="009B2C02" w:rsidP="009B2C02">
      <w:pPr>
        <w:spacing w:before="240" w:after="240" w:line="480" w:lineRule="auto"/>
        <w:jc w:val="both"/>
        <w:rPr>
          <w:rFonts w:ascii="Times New Roman" w:hAnsi="Times New Roman"/>
          <w:sz w:val="24"/>
          <w:szCs w:val="24"/>
        </w:rPr>
      </w:pPr>
      <w:r w:rsidRPr="00AF30C8">
        <w:rPr>
          <w:rFonts w:ascii="Times New Roman" w:hAnsi="Times New Roman"/>
          <w:sz w:val="24"/>
          <w:szCs w:val="24"/>
        </w:rPr>
        <w:t>Unas 235,400</w:t>
      </w:r>
      <w:r w:rsidRPr="00992F0B">
        <w:rPr>
          <w:rFonts w:ascii="Times New Roman" w:hAnsi="Times New Roman"/>
          <w:sz w:val="24"/>
          <w:szCs w:val="24"/>
        </w:rPr>
        <w:t xml:space="preserve"> tareas </w:t>
      </w:r>
      <w:r w:rsidRPr="00531EED">
        <w:rPr>
          <w:rFonts w:ascii="Times New Roman" w:hAnsi="Times New Roman"/>
          <w:sz w:val="24"/>
          <w:szCs w:val="24"/>
        </w:rPr>
        <w:t>fueron muestreadas</w:t>
      </w:r>
      <w:r w:rsidRPr="006E4B47">
        <w:rPr>
          <w:rFonts w:ascii="Times New Roman" w:hAnsi="Times New Roman"/>
          <w:sz w:val="24"/>
          <w:szCs w:val="24"/>
        </w:rPr>
        <w:t xml:space="preserve"> para determinar la incidencia de Roya y la infestación de Broca del café</w:t>
      </w:r>
      <w:r>
        <w:rPr>
          <w:rFonts w:ascii="Times New Roman" w:hAnsi="Times New Roman"/>
          <w:sz w:val="24"/>
          <w:szCs w:val="24"/>
        </w:rPr>
        <w:t xml:space="preserve"> durante el 2018</w:t>
      </w:r>
      <w:r w:rsidRPr="006E4B47">
        <w:rPr>
          <w:rFonts w:ascii="Times New Roman" w:hAnsi="Times New Roman"/>
          <w:sz w:val="24"/>
          <w:szCs w:val="24"/>
        </w:rPr>
        <w:t>.</w:t>
      </w:r>
      <w:r>
        <w:rPr>
          <w:rFonts w:ascii="Times New Roman" w:hAnsi="Times New Roman"/>
          <w:sz w:val="24"/>
          <w:szCs w:val="24"/>
        </w:rPr>
        <w:t xml:space="preserve"> Seguimiento a</w:t>
      </w:r>
      <w:r w:rsidRPr="00AF30C8">
        <w:rPr>
          <w:rFonts w:ascii="Times New Roman" w:hAnsi="Times New Roman"/>
          <w:sz w:val="24"/>
          <w:szCs w:val="24"/>
        </w:rPr>
        <w:t xml:space="preserve"> </w:t>
      </w:r>
      <w:r>
        <w:rPr>
          <w:rFonts w:ascii="Times New Roman" w:hAnsi="Times New Roman"/>
          <w:sz w:val="24"/>
          <w:szCs w:val="24"/>
        </w:rPr>
        <w:t>15</w:t>
      </w:r>
      <w:r w:rsidRPr="00AF30C8">
        <w:rPr>
          <w:rFonts w:ascii="Times New Roman" w:hAnsi="Times New Roman"/>
          <w:sz w:val="24"/>
          <w:szCs w:val="24"/>
        </w:rPr>
        <w:t>6 parcelas</w:t>
      </w:r>
      <w:r>
        <w:rPr>
          <w:rFonts w:ascii="Times New Roman" w:hAnsi="Times New Roman"/>
          <w:sz w:val="24"/>
          <w:szCs w:val="24"/>
        </w:rPr>
        <w:t xml:space="preserve"> demostrativas instaladas, de ocho (8) tareas cada una con variedades resisitentes de materiales locales e importados, a los cuales se les sumisitró a</w:t>
      </w:r>
      <w:r w:rsidRPr="004C692E">
        <w:rPr>
          <w:rFonts w:ascii="Times New Roman" w:hAnsi="Times New Roman"/>
          <w:sz w:val="24"/>
          <w:szCs w:val="24"/>
        </w:rPr>
        <w:t xml:space="preserve">poyo con mano </w:t>
      </w:r>
      <w:r>
        <w:rPr>
          <w:rFonts w:ascii="Times New Roman" w:hAnsi="Times New Roman"/>
          <w:sz w:val="24"/>
          <w:szCs w:val="24"/>
        </w:rPr>
        <w:t>de obra, equipos y herramientas</w:t>
      </w:r>
      <w:r w:rsidRPr="004C692E">
        <w:rPr>
          <w:rFonts w:ascii="Times New Roman" w:hAnsi="Times New Roman"/>
          <w:sz w:val="24"/>
          <w:szCs w:val="24"/>
        </w:rPr>
        <w:t xml:space="preserve"> para </w:t>
      </w:r>
      <w:r>
        <w:rPr>
          <w:rFonts w:ascii="Times New Roman" w:hAnsi="Times New Roman"/>
          <w:sz w:val="24"/>
          <w:szCs w:val="24"/>
        </w:rPr>
        <w:t xml:space="preserve">el </w:t>
      </w:r>
      <w:r w:rsidRPr="004C692E">
        <w:rPr>
          <w:rFonts w:ascii="Times New Roman" w:hAnsi="Times New Roman"/>
          <w:sz w:val="24"/>
          <w:szCs w:val="24"/>
        </w:rPr>
        <w:t xml:space="preserve">manejo de </w:t>
      </w:r>
      <w:r>
        <w:rPr>
          <w:rFonts w:ascii="Times New Roman" w:hAnsi="Times New Roman"/>
          <w:sz w:val="24"/>
          <w:szCs w:val="24"/>
        </w:rPr>
        <w:t xml:space="preserve">las </w:t>
      </w:r>
      <w:r w:rsidRPr="004C692E">
        <w:rPr>
          <w:rFonts w:ascii="Times New Roman" w:hAnsi="Times New Roman"/>
          <w:sz w:val="24"/>
          <w:szCs w:val="24"/>
        </w:rPr>
        <w:t xml:space="preserve">plantaciones. </w:t>
      </w:r>
    </w:p>
    <w:p w:rsidR="009B2C02" w:rsidRDefault="009B2C02" w:rsidP="009B2C02">
      <w:pPr>
        <w:pStyle w:val="Sinespaciado"/>
        <w:jc w:val="center"/>
      </w:pPr>
      <w:r>
        <w:t>Gráfico No. 2</w:t>
      </w:r>
    </w:p>
    <w:p w:rsidR="009B2C02" w:rsidRDefault="009B2C02" w:rsidP="009B2C02">
      <w:pPr>
        <w:pStyle w:val="Sinespaciado"/>
        <w:jc w:val="center"/>
        <w:rPr>
          <w:rFonts w:ascii="Times New Roman" w:hAnsi="Times New Roman"/>
          <w:sz w:val="24"/>
          <w:szCs w:val="24"/>
        </w:rPr>
      </w:pPr>
      <w:r>
        <w:rPr>
          <w:noProof/>
          <w:lang w:eastAsia="es-ES"/>
        </w:rPr>
        <w:lastRenderedPageBreak/>
        <w:drawing>
          <wp:inline distT="0" distB="0" distL="0" distR="0" wp14:anchorId="0F476066" wp14:editId="4049E0CD">
            <wp:extent cx="4479144" cy="2247898"/>
            <wp:effectExtent l="0" t="0" r="0" b="635"/>
            <wp:docPr id="2078" name="Imagen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0467" cy="2253581"/>
                    </a:xfrm>
                    <a:prstGeom prst="rect">
                      <a:avLst/>
                    </a:prstGeom>
                    <a:noFill/>
                  </pic:spPr>
                </pic:pic>
              </a:graphicData>
            </a:graphic>
          </wp:inline>
        </w:drawing>
      </w:r>
    </w:p>
    <w:p w:rsidR="009B2C02" w:rsidRDefault="009B2C02" w:rsidP="009B2C02">
      <w:pPr>
        <w:spacing w:before="240" w:after="240" w:line="480" w:lineRule="auto"/>
        <w:jc w:val="both"/>
        <w:rPr>
          <w:rFonts w:ascii="Times New Roman" w:hAnsi="Times New Roman"/>
          <w:sz w:val="24"/>
          <w:szCs w:val="24"/>
        </w:rPr>
      </w:pPr>
      <w:r w:rsidRPr="000807F6">
        <w:rPr>
          <w:rFonts w:ascii="Times New Roman" w:hAnsi="Times New Roman"/>
          <w:sz w:val="24"/>
          <w:szCs w:val="24"/>
        </w:rPr>
        <w:t>Se concluyó el proyecto de Investigación Epidemiologia de la Roya del café en cuatro zonas cafetaleras de la República Dominicana.</w:t>
      </w:r>
    </w:p>
    <w:p w:rsidR="009B2C02" w:rsidRPr="00D64C65"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Se realizaron m</w:t>
      </w:r>
      <w:r w:rsidRPr="00D64C65">
        <w:rPr>
          <w:rFonts w:ascii="Times New Roman" w:hAnsi="Times New Roman"/>
          <w:sz w:val="24"/>
          <w:szCs w:val="24"/>
        </w:rPr>
        <w:t>onitoreo</w:t>
      </w:r>
      <w:r>
        <w:rPr>
          <w:rFonts w:ascii="Times New Roman" w:hAnsi="Times New Roman"/>
          <w:sz w:val="24"/>
          <w:szCs w:val="24"/>
        </w:rPr>
        <w:t>s</w:t>
      </w:r>
      <w:r w:rsidRPr="00D64C65">
        <w:rPr>
          <w:rFonts w:ascii="Times New Roman" w:hAnsi="Times New Roman"/>
          <w:sz w:val="24"/>
          <w:szCs w:val="24"/>
        </w:rPr>
        <w:t xml:space="preserve"> de plantaciones de café con el objetivo de detectar y vigilar expresiones sintomáticas que puedan dar indicio de suplantación de resistencia a la roya</w:t>
      </w:r>
      <w:r>
        <w:rPr>
          <w:rFonts w:ascii="Times New Roman" w:hAnsi="Times New Roman"/>
          <w:sz w:val="24"/>
          <w:szCs w:val="24"/>
        </w:rPr>
        <w:t xml:space="preserve"> </w:t>
      </w:r>
      <w:r w:rsidRPr="00D64C65">
        <w:rPr>
          <w:rFonts w:ascii="Times New Roman" w:hAnsi="Times New Roman"/>
          <w:sz w:val="24"/>
          <w:szCs w:val="24"/>
        </w:rPr>
        <w:t>del café.</w:t>
      </w:r>
    </w:p>
    <w:p w:rsidR="009B2C02" w:rsidRPr="00187C3D" w:rsidRDefault="009B2C02" w:rsidP="009B2C02">
      <w:pPr>
        <w:spacing w:before="240" w:after="240" w:line="480" w:lineRule="auto"/>
        <w:jc w:val="both"/>
        <w:rPr>
          <w:rFonts w:ascii="Times New Roman" w:hAnsi="Times New Roman"/>
          <w:sz w:val="24"/>
          <w:szCs w:val="24"/>
        </w:rPr>
      </w:pPr>
      <w:r w:rsidRPr="00D64C65">
        <w:rPr>
          <w:rFonts w:ascii="Times New Roman" w:hAnsi="Times New Roman"/>
          <w:sz w:val="24"/>
          <w:szCs w:val="24"/>
        </w:rPr>
        <w:t xml:space="preserve">Como parte de las actividades realizas por el Procagica, programa del  cual  el Instituto Dominicano del Café, es el organismo contraparte y con cuyos técnicos se ejecutan las actividades del Procagica en las zonas seleccionadas para su ejecución, </w:t>
      </w:r>
      <w:r>
        <w:rPr>
          <w:rFonts w:ascii="Times New Roman" w:hAnsi="Times New Roman"/>
          <w:sz w:val="24"/>
          <w:szCs w:val="24"/>
        </w:rPr>
        <w:t xml:space="preserve">técnicos del INDOCAFE participaron durante los días </w:t>
      </w:r>
      <w:r w:rsidRPr="00D64C65">
        <w:rPr>
          <w:rFonts w:ascii="Times New Roman" w:hAnsi="Times New Roman"/>
          <w:sz w:val="24"/>
          <w:szCs w:val="24"/>
        </w:rPr>
        <w:t>14 y</w:t>
      </w:r>
      <w:r>
        <w:rPr>
          <w:rFonts w:ascii="Times New Roman" w:hAnsi="Times New Roman"/>
          <w:sz w:val="24"/>
          <w:szCs w:val="24"/>
        </w:rPr>
        <w:t xml:space="preserve"> </w:t>
      </w:r>
      <w:r w:rsidRPr="00D64C65">
        <w:rPr>
          <w:rFonts w:ascii="Times New Roman" w:hAnsi="Times New Roman"/>
          <w:sz w:val="24"/>
          <w:szCs w:val="24"/>
        </w:rPr>
        <w:t xml:space="preserve">15 de julio, </w:t>
      </w:r>
      <w:r w:rsidRPr="00187C3D">
        <w:rPr>
          <w:rFonts w:ascii="Times New Roman" w:hAnsi="Times New Roman"/>
          <w:sz w:val="24"/>
          <w:szCs w:val="24"/>
        </w:rPr>
        <w:t xml:space="preserve">en Taller de entrenamiento en manejo de Puntos Críticos de Control para Modelo de extensión basado en comparación participativa de caficultores. </w:t>
      </w:r>
    </w:p>
    <w:p w:rsidR="009B2C02" w:rsidRPr="00D64C65" w:rsidRDefault="009B2C02" w:rsidP="009B2C02">
      <w:pPr>
        <w:spacing w:before="240" w:after="240" w:line="480" w:lineRule="auto"/>
        <w:jc w:val="both"/>
        <w:rPr>
          <w:rFonts w:ascii="Times New Roman" w:hAnsi="Times New Roman"/>
          <w:b/>
          <w:sz w:val="24"/>
          <w:szCs w:val="24"/>
        </w:rPr>
      </w:pPr>
      <w:r w:rsidRPr="00D64C65">
        <w:rPr>
          <w:rFonts w:ascii="Times New Roman" w:hAnsi="Times New Roman"/>
          <w:sz w:val="24"/>
          <w:szCs w:val="24"/>
        </w:rPr>
        <w:t xml:space="preserve"> Durante los días 18 y 19, junto con </w:t>
      </w:r>
      <w:r w:rsidRPr="00187C3D">
        <w:rPr>
          <w:rFonts w:ascii="Times New Roman" w:hAnsi="Times New Roman"/>
          <w:sz w:val="24"/>
          <w:szCs w:val="24"/>
        </w:rPr>
        <w:t>el técnico ADC, Ing. Antoni Joel Pena</w:t>
      </w:r>
      <w:r w:rsidRPr="00D64C65">
        <w:rPr>
          <w:rFonts w:ascii="Times New Roman" w:hAnsi="Times New Roman"/>
          <w:sz w:val="24"/>
          <w:szCs w:val="24"/>
        </w:rPr>
        <w:t xml:space="preserve">, </w:t>
      </w:r>
      <w:r>
        <w:rPr>
          <w:rFonts w:ascii="Times New Roman" w:hAnsi="Times New Roman"/>
          <w:sz w:val="24"/>
          <w:szCs w:val="24"/>
        </w:rPr>
        <w:t xml:space="preserve">los responsables de la Unidad, Ing. Quisqueya Pérez y el Ing. Toribio Contreras, participaron en </w:t>
      </w:r>
      <w:r w:rsidRPr="00D64C65">
        <w:rPr>
          <w:rFonts w:ascii="Times New Roman" w:hAnsi="Times New Roman"/>
          <w:sz w:val="24"/>
          <w:szCs w:val="24"/>
        </w:rPr>
        <w:t>la realización de ocho encuetas a productores seleccionados, asi como a  l</w:t>
      </w:r>
      <w:r>
        <w:rPr>
          <w:rFonts w:ascii="Times New Roman" w:hAnsi="Times New Roman"/>
          <w:sz w:val="24"/>
          <w:szCs w:val="24"/>
        </w:rPr>
        <w:t>a</w:t>
      </w:r>
      <w:r w:rsidRPr="00D64C65">
        <w:rPr>
          <w:rFonts w:ascii="Times New Roman" w:hAnsi="Times New Roman"/>
          <w:sz w:val="24"/>
          <w:szCs w:val="24"/>
        </w:rPr>
        <w:t xml:space="preserve"> ubicación de  ocho (8) puntos, que reúnen las condiciones para la instalación de estaciones climáticas satelitales</w:t>
      </w:r>
      <w:r>
        <w:rPr>
          <w:rFonts w:ascii="Times New Roman" w:hAnsi="Times New Roman"/>
          <w:sz w:val="24"/>
          <w:szCs w:val="24"/>
        </w:rPr>
        <w:t>.</w:t>
      </w:r>
    </w:p>
    <w:p w:rsidR="009B2C02" w:rsidRPr="00D64C65" w:rsidRDefault="009B2C02" w:rsidP="009B2C02">
      <w:pPr>
        <w:spacing w:before="240" w:after="240" w:line="480" w:lineRule="auto"/>
        <w:jc w:val="both"/>
        <w:rPr>
          <w:rFonts w:ascii="Times New Roman" w:hAnsi="Times New Roman"/>
          <w:b/>
          <w:sz w:val="24"/>
          <w:szCs w:val="24"/>
        </w:rPr>
      </w:pPr>
      <w:r>
        <w:rPr>
          <w:rFonts w:ascii="Times New Roman" w:hAnsi="Times New Roman"/>
          <w:sz w:val="24"/>
          <w:szCs w:val="24"/>
        </w:rPr>
        <w:lastRenderedPageBreak/>
        <w:t>Se realizó un Diagnostico R</w:t>
      </w:r>
      <w:r w:rsidRPr="00D64C65">
        <w:rPr>
          <w:rFonts w:ascii="Times New Roman" w:hAnsi="Times New Roman"/>
          <w:sz w:val="24"/>
          <w:szCs w:val="24"/>
        </w:rPr>
        <w:t xml:space="preserve">ural Participativo en la comunidad de la Peonia en fecha 21 de Septiembre, con el objetivo de identificar necesidades de los productores y tipos de respuestas que ameritan recibir para continuar manejando cafetales con altas prevalencia de </w:t>
      </w:r>
      <w:r w:rsidRPr="002D6E8A">
        <w:rPr>
          <w:rFonts w:ascii="Times New Roman" w:hAnsi="Times New Roman"/>
          <w:sz w:val="24"/>
          <w:szCs w:val="24"/>
        </w:rPr>
        <w:t>variedades susceptibles</w:t>
      </w:r>
      <w:r w:rsidRPr="002D6E8A">
        <w:rPr>
          <w:rFonts w:ascii="Times New Roman" w:hAnsi="Times New Roman"/>
          <w:b/>
          <w:sz w:val="24"/>
          <w:szCs w:val="24"/>
        </w:rPr>
        <w:t>.</w:t>
      </w:r>
    </w:p>
    <w:p w:rsidR="009B2C02" w:rsidRPr="00D64C65" w:rsidRDefault="009B2C02" w:rsidP="009B2C02">
      <w:pPr>
        <w:spacing w:before="240" w:after="240" w:line="480" w:lineRule="auto"/>
        <w:jc w:val="both"/>
        <w:rPr>
          <w:rFonts w:ascii="Times New Roman" w:hAnsi="Times New Roman"/>
          <w:b/>
          <w:sz w:val="24"/>
          <w:szCs w:val="24"/>
        </w:rPr>
      </w:pPr>
      <w:r>
        <w:rPr>
          <w:rFonts w:ascii="Times New Roman" w:hAnsi="Times New Roman"/>
          <w:sz w:val="24"/>
          <w:szCs w:val="24"/>
        </w:rPr>
        <w:t>Como mecanismo de continuidad de desarrollo de acciones contractuales, se ha dado s</w:t>
      </w:r>
      <w:r w:rsidRPr="00D64C65">
        <w:rPr>
          <w:rFonts w:ascii="Times New Roman" w:hAnsi="Times New Roman"/>
          <w:sz w:val="24"/>
          <w:szCs w:val="24"/>
        </w:rPr>
        <w:t xml:space="preserve">eguimiento a los acuerdos para la identificación de razas de roya en los países de Promecafe. En este sentido, hemos estado habilitando un espacio para iniciar el trabajo de los monopustulares de roya de café en la Facultad de Agronomía de la UASD y su posterior envió a Brasil. En coordinación con el Ingeniero José Miguel Romero del Valle, del Instituto  Dominicano de Investigaciones Agropecuarias y Forestales, asi como con el  Doctor Luis Matos de la Universidad Autónoma de Santo Domingo, </w:t>
      </w:r>
      <w:r>
        <w:rPr>
          <w:rFonts w:ascii="Times New Roman" w:hAnsi="Times New Roman"/>
          <w:sz w:val="24"/>
          <w:szCs w:val="24"/>
        </w:rPr>
        <w:t xml:space="preserve">para lo que se </w:t>
      </w:r>
      <w:r w:rsidRPr="00D64C65">
        <w:rPr>
          <w:rFonts w:ascii="Times New Roman" w:hAnsi="Times New Roman"/>
          <w:sz w:val="24"/>
          <w:szCs w:val="24"/>
        </w:rPr>
        <w:t>trabaj</w:t>
      </w:r>
      <w:r>
        <w:rPr>
          <w:rFonts w:ascii="Times New Roman" w:hAnsi="Times New Roman"/>
          <w:sz w:val="24"/>
          <w:szCs w:val="24"/>
        </w:rPr>
        <w:t>ó</w:t>
      </w:r>
      <w:r w:rsidRPr="00D64C65">
        <w:rPr>
          <w:rFonts w:ascii="Times New Roman" w:hAnsi="Times New Roman"/>
          <w:sz w:val="24"/>
          <w:szCs w:val="24"/>
        </w:rPr>
        <w:t xml:space="preserve"> </w:t>
      </w:r>
      <w:r w:rsidRPr="002D6E8A">
        <w:rPr>
          <w:rFonts w:ascii="Times New Roman" w:hAnsi="Times New Roman"/>
          <w:sz w:val="24"/>
          <w:szCs w:val="24"/>
        </w:rPr>
        <w:t>un protocolo</w:t>
      </w:r>
      <w:r w:rsidRPr="00D64C65">
        <w:rPr>
          <w:rFonts w:ascii="Times New Roman" w:hAnsi="Times New Roman"/>
          <w:sz w:val="24"/>
          <w:szCs w:val="24"/>
        </w:rPr>
        <w:t xml:space="preserve"> de seguimiento a dicha actividad</w:t>
      </w:r>
      <w:r w:rsidRPr="00D64C65">
        <w:rPr>
          <w:rFonts w:ascii="Times New Roman" w:hAnsi="Times New Roman"/>
          <w:b/>
          <w:sz w:val="24"/>
          <w:szCs w:val="24"/>
        </w:rPr>
        <w:t>.</w:t>
      </w:r>
    </w:p>
    <w:p w:rsidR="009B2C02" w:rsidRDefault="009B2C02" w:rsidP="009B2C02">
      <w:pPr>
        <w:spacing w:before="240" w:after="240" w:line="480" w:lineRule="auto"/>
        <w:jc w:val="both"/>
        <w:rPr>
          <w:rFonts w:ascii="Times New Roman" w:hAnsi="Times New Roman"/>
          <w:b/>
          <w:sz w:val="24"/>
          <w:szCs w:val="24"/>
        </w:rPr>
      </w:pPr>
      <w:r>
        <w:rPr>
          <w:rFonts w:ascii="Times New Roman" w:hAnsi="Times New Roman"/>
          <w:sz w:val="24"/>
          <w:szCs w:val="24"/>
        </w:rPr>
        <w:t xml:space="preserve">Se ha iniciado la </w:t>
      </w:r>
      <w:r w:rsidRPr="00D64C65">
        <w:rPr>
          <w:rFonts w:ascii="Times New Roman" w:hAnsi="Times New Roman"/>
          <w:sz w:val="24"/>
          <w:szCs w:val="24"/>
        </w:rPr>
        <w:t xml:space="preserve">colección de aislamientos de </w:t>
      </w:r>
      <w:r w:rsidRPr="00D64C65">
        <w:rPr>
          <w:rFonts w:ascii="Times New Roman" w:hAnsi="Times New Roman"/>
          <w:i/>
          <w:sz w:val="24"/>
          <w:szCs w:val="24"/>
        </w:rPr>
        <w:t>Hemileia vastatrix</w:t>
      </w:r>
      <w:r w:rsidRPr="00D64C65">
        <w:rPr>
          <w:rFonts w:ascii="Times New Roman" w:hAnsi="Times New Roman"/>
          <w:sz w:val="24"/>
          <w:szCs w:val="24"/>
        </w:rPr>
        <w:t xml:space="preserve"> de diferentes zonas cafetaleras de la República Dominicana</w:t>
      </w:r>
      <w:r w:rsidRPr="00D64C65">
        <w:rPr>
          <w:rFonts w:ascii="Times New Roman" w:hAnsi="Times New Roman"/>
          <w:b/>
          <w:sz w:val="24"/>
          <w:szCs w:val="24"/>
        </w:rPr>
        <w:t>.</w:t>
      </w:r>
    </w:p>
    <w:p w:rsidR="009B2C02" w:rsidRPr="00D64C65" w:rsidRDefault="009B2C02" w:rsidP="009B2C02">
      <w:pPr>
        <w:spacing w:before="240" w:after="240" w:line="480" w:lineRule="auto"/>
        <w:jc w:val="center"/>
        <w:rPr>
          <w:rFonts w:ascii="Times New Roman" w:hAnsi="Times New Roman"/>
          <w:b/>
          <w:sz w:val="24"/>
          <w:szCs w:val="24"/>
        </w:rPr>
      </w:pPr>
      <w:r>
        <w:rPr>
          <w:rFonts w:ascii="Times New Roman" w:hAnsi="Times New Roman"/>
          <w:b/>
          <w:sz w:val="24"/>
          <w:szCs w:val="24"/>
        </w:rPr>
        <w:t>Gráfico No. 3</w:t>
      </w:r>
      <w:r w:rsidRPr="006D4D55">
        <w:rPr>
          <w:noProof/>
          <w:lang w:val="es-ES" w:eastAsia="es-ES"/>
        </w:rPr>
        <w:drawing>
          <wp:inline distT="0" distB="0" distL="0" distR="0" wp14:anchorId="6D41F7B4" wp14:editId="16C8AF6D">
            <wp:extent cx="4804064" cy="2508679"/>
            <wp:effectExtent l="0" t="0" r="0" b="6350"/>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532" cy="2512057"/>
                    </a:xfrm>
                    <a:prstGeom prst="rect">
                      <a:avLst/>
                    </a:prstGeom>
                    <a:noFill/>
                    <a:ln>
                      <a:noFill/>
                    </a:ln>
                  </pic:spPr>
                </pic:pic>
              </a:graphicData>
            </a:graphic>
          </wp:inline>
        </w:drawing>
      </w:r>
    </w:p>
    <w:p w:rsidR="009B2C02" w:rsidRPr="001C7829" w:rsidRDefault="009B2C02" w:rsidP="009B2C02">
      <w:pPr>
        <w:pStyle w:val="Ttulo2"/>
        <w:numPr>
          <w:ilvl w:val="2"/>
          <w:numId w:val="4"/>
        </w:numPr>
        <w:tabs>
          <w:tab w:val="left" w:pos="540"/>
        </w:tabs>
        <w:spacing w:line="480" w:lineRule="auto"/>
        <w:jc w:val="both"/>
        <w:rPr>
          <w:rFonts w:ascii="Times New Roman" w:hAnsi="Times New Roman"/>
          <w:b/>
          <w:color w:val="000000"/>
          <w:sz w:val="28"/>
          <w:szCs w:val="24"/>
        </w:rPr>
      </w:pPr>
      <w:bookmarkStart w:id="43" w:name="_Toc529447629"/>
      <w:r w:rsidRPr="001C7829">
        <w:rPr>
          <w:rFonts w:ascii="Times New Roman" w:hAnsi="Times New Roman"/>
          <w:b/>
          <w:color w:val="000000"/>
          <w:sz w:val="28"/>
          <w:szCs w:val="24"/>
        </w:rPr>
        <w:lastRenderedPageBreak/>
        <w:t>Broca del café</w:t>
      </w:r>
      <w:bookmarkEnd w:id="43"/>
    </w:p>
    <w:p w:rsidR="009B2C02" w:rsidRDefault="009B2C02" w:rsidP="009B2C02">
      <w:pPr>
        <w:spacing w:after="240" w:line="480" w:lineRule="auto"/>
        <w:jc w:val="both"/>
        <w:rPr>
          <w:rFonts w:ascii="Times New Roman" w:hAnsi="Times New Roman"/>
          <w:sz w:val="24"/>
          <w:szCs w:val="24"/>
        </w:rPr>
      </w:pPr>
      <w:r>
        <w:rPr>
          <w:rFonts w:ascii="Times New Roman" w:hAnsi="Times New Roman"/>
          <w:sz w:val="24"/>
          <w:szCs w:val="24"/>
        </w:rPr>
        <w:t>La prevención es la clave para reducción del impacto negativo en los ingresos provenientes de la producción de café. En este sentido, INDOCAFE realiza cada año un Muestreo Nacio</w:t>
      </w:r>
      <w:r>
        <w:rPr>
          <w:rFonts w:ascii="Times New Roman" w:hAnsi="Times New Roman"/>
          <w:sz w:val="24"/>
          <w:szCs w:val="24"/>
        </w:rPr>
        <w:softHyphen/>
        <w:t>nal d</w:t>
      </w:r>
      <w:r w:rsidRPr="00664283">
        <w:rPr>
          <w:rFonts w:ascii="Times New Roman" w:hAnsi="Times New Roman"/>
          <w:sz w:val="24"/>
          <w:szCs w:val="24"/>
        </w:rPr>
        <w:t>e Broca, actividad que consiste en identificar los niveles de infestación del insecto en los cafetales, permitiendo identificar los lugares que ameritan una rápida intervención.</w:t>
      </w:r>
      <w:r>
        <w:rPr>
          <w:rFonts w:ascii="Times New Roman" w:hAnsi="Times New Roman"/>
          <w:sz w:val="24"/>
          <w:szCs w:val="24"/>
        </w:rPr>
        <w:t xml:space="preserve"> </w:t>
      </w:r>
    </w:p>
    <w:p w:rsidR="009B2C02" w:rsidRPr="00992F0B" w:rsidRDefault="009B2C02" w:rsidP="009B2C02">
      <w:pPr>
        <w:spacing w:after="240" w:line="480" w:lineRule="auto"/>
        <w:jc w:val="both"/>
        <w:rPr>
          <w:rFonts w:ascii="Times New Roman" w:hAnsi="Times New Roman"/>
          <w:sz w:val="24"/>
          <w:szCs w:val="24"/>
        </w:rPr>
      </w:pPr>
      <w:r>
        <w:rPr>
          <w:rFonts w:ascii="Times New Roman" w:hAnsi="Times New Roman"/>
          <w:sz w:val="24"/>
          <w:szCs w:val="24"/>
        </w:rPr>
        <w:t>Se sigue instriyendo en la aplicación de diferentes métodos para el control de la Broca, como el graniteo, la repela y la pepena; sin embargo, sigue teniendo gran aceptación el uso de las trampas como mejor forma de control, utilizando difusores en las trampas para atraer al insecto que ha quedado en los frutos de la cosecha anterior, con esto se reduc</w:t>
      </w:r>
      <w:r w:rsidRPr="00992F0B">
        <w:rPr>
          <w:rFonts w:ascii="Times New Roman" w:hAnsi="Times New Roman"/>
          <w:sz w:val="24"/>
          <w:szCs w:val="24"/>
        </w:rPr>
        <w:t>e su población.</w:t>
      </w:r>
    </w:p>
    <w:p w:rsidR="009B2C02" w:rsidRPr="00992F0B" w:rsidRDefault="009B2C02" w:rsidP="009B2C02">
      <w:pPr>
        <w:spacing w:before="240" w:after="0" w:line="480" w:lineRule="auto"/>
        <w:jc w:val="both"/>
        <w:rPr>
          <w:rFonts w:ascii="Times New Roman" w:hAnsi="Times New Roman"/>
          <w:sz w:val="24"/>
          <w:szCs w:val="24"/>
        </w:rPr>
      </w:pPr>
      <w:r>
        <w:rPr>
          <w:rFonts w:ascii="Times New Roman" w:hAnsi="Times New Roman"/>
          <w:sz w:val="24"/>
          <w:szCs w:val="24"/>
        </w:rPr>
        <w:t>INDOCAFE</w:t>
      </w:r>
      <w:r w:rsidRPr="00992F0B">
        <w:rPr>
          <w:rFonts w:ascii="Times New Roman" w:hAnsi="Times New Roman"/>
          <w:sz w:val="24"/>
          <w:szCs w:val="24"/>
        </w:rPr>
        <w:t xml:space="preserve"> int</w:t>
      </w:r>
      <w:r>
        <w:rPr>
          <w:rFonts w:ascii="Times New Roman" w:hAnsi="Times New Roman"/>
          <w:sz w:val="24"/>
          <w:szCs w:val="24"/>
        </w:rPr>
        <w:t xml:space="preserve">ervino en el 2018 </w:t>
      </w:r>
      <w:r w:rsidRPr="00992F0B">
        <w:rPr>
          <w:rFonts w:ascii="Times New Roman" w:hAnsi="Times New Roman"/>
          <w:sz w:val="24"/>
          <w:szCs w:val="24"/>
        </w:rPr>
        <w:t xml:space="preserve">unas 95,947 tareas que fueron trampeadas con atrayentes para control de Broca, colocando 48,325 trampas beneficiando a 1,183 productores y productoras de café. Estos datos se pueden visualizar en el siguiente gráfico. </w:t>
      </w:r>
    </w:p>
    <w:p w:rsidR="009B2C02" w:rsidRPr="00531EED" w:rsidRDefault="009B2C02" w:rsidP="009B2C02">
      <w:pPr>
        <w:spacing w:after="0" w:line="240" w:lineRule="auto"/>
        <w:jc w:val="center"/>
        <w:rPr>
          <w:rFonts w:ascii="Times New Roman" w:hAnsi="Times New Roman"/>
          <w:b/>
          <w:sz w:val="24"/>
          <w:szCs w:val="24"/>
        </w:rPr>
      </w:pPr>
      <w:r w:rsidRPr="00531EED">
        <w:rPr>
          <w:rFonts w:ascii="Times New Roman" w:hAnsi="Times New Roman"/>
          <w:b/>
          <w:sz w:val="24"/>
          <w:szCs w:val="24"/>
        </w:rPr>
        <w:t xml:space="preserve">Grafico Núm. </w:t>
      </w:r>
      <w:r>
        <w:rPr>
          <w:rFonts w:ascii="Times New Roman" w:hAnsi="Times New Roman"/>
          <w:b/>
          <w:sz w:val="24"/>
          <w:szCs w:val="24"/>
        </w:rPr>
        <w:t>4:</w:t>
      </w:r>
    </w:p>
    <w:p w:rsidR="009B2C02" w:rsidRDefault="009B2C02" w:rsidP="009B2C02">
      <w:pPr>
        <w:spacing w:after="0" w:line="240" w:lineRule="auto"/>
        <w:jc w:val="center"/>
        <w:rPr>
          <w:rFonts w:ascii="Times New Roman" w:hAnsi="Times New Roman"/>
          <w:sz w:val="24"/>
          <w:szCs w:val="24"/>
        </w:rPr>
      </w:pPr>
      <w:r w:rsidRPr="00531EED">
        <w:rPr>
          <w:rFonts w:ascii="Times New Roman" w:hAnsi="Times New Roman"/>
          <w:b/>
          <w:sz w:val="24"/>
          <w:szCs w:val="24"/>
        </w:rPr>
        <w:t>República Dominicana:</w:t>
      </w:r>
      <w:r w:rsidRPr="00531EED">
        <w:rPr>
          <w:rFonts w:ascii="Times New Roman" w:hAnsi="Times New Roman"/>
          <w:sz w:val="24"/>
          <w:szCs w:val="24"/>
        </w:rPr>
        <w:t xml:space="preserve"> </w:t>
      </w:r>
      <w:r>
        <w:rPr>
          <w:rFonts w:ascii="Times New Roman" w:hAnsi="Times New Roman"/>
          <w:sz w:val="24"/>
          <w:szCs w:val="24"/>
        </w:rPr>
        <w:t>Cantidad de trampas colocadas para control de la Broca del Café por Regional Cafetalera</w:t>
      </w:r>
      <w:r w:rsidRPr="00531EED">
        <w:rPr>
          <w:rFonts w:ascii="Times New Roman" w:hAnsi="Times New Roman"/>
          <w:sz w:val="24"/>
          <w:szCs w:val="24"/>
        </w:rPr>
        <w:t xml:space="preserve"> </w:t>
      </w:r>
      <w:r>
        <w:rPr>
          <w:rFonts w:ascii="Times New Roman" w:hAnsi="Times New Roman"/>
          <w:sz w:val="24"/>
          <w:szCs w:val="24"/>
        </w:rPr>
        <w:t>durante el</w:t>
      </w:r>
      <w:r w:rsidRPr="00531EED">
        <w:rPr>
          <w:rFonts w:ascii="Times New Roman" w:hAnsi="Times New Roman"/>
          <w:sz w:val="24"/>
          <w:szCs w:val="24"/>
        </w:rPr>
        <w:t xml:space="preserve"> 201</w:t>
      </w:r>
      <w:r>
        <w:rPr>
          <w:rFonts w:ascii="Times New Roman" w:hAnsi="Times New Roman"/>
          <w:sz w:val="24"/>
          <w:szCs w:val="24"/>
        </w:rPr>
        <w:t>8</w:t>
      </w:r>
      <w:r w:rsidRPr="00531EED">
        <w:rPr>
          <w:rFonts w:ascii="Times New Roman" w:hAnsi="Times New Roman"/>
          <w:sz w:val="24"/>
          <w:szCs w:val="24"/>
        </w:rPr>
        <w:t>.</w:t>
      </w:r>
    </w:p>
    <w:p w:rsidR="009B2C02" w:rsidRDefault="009B2C02" w:rsidP="009B2C02">
      <w:pPr>
        <w:spacing w:after="0" w:line="240" w:lineRule="auto"/>
        <w:rPr>
          <w:rFonts w:ascii="Times New Roman" w:hAnsi="Times New Roman"/>
          <w:b/>
          <w:sz w:val="20"/>
          <w:szCs w:val="20"/>
        </w:rPr>
      </w:pPr>
      <w:r>
        <w:rPr>
          <w:noProof/>
          <w:sz w:val="20"/>
          <w:lang w:val="es-ES" w:eastAsia="es-ES"/>
        </w:rPr>
        <mc:AlternateContent>
          <mc:Choice Requires="wps">
            <w:drawing>
              <wp:anchor distT="0" distB="0" distL="114300" distR="114300" simplePos="0" relativeHeight="251659264" behindDoc="0" locked="0" layoutInCell="1" allowOverlap="1" wp14:anchorId="2BFEA5F7" wp14:editId="6331C580">
                <wp:simplePos x="0" y="0"/>
                <wp:positionH relativeFrom="column">
                  <wp:posOffset>5715</wp:posOffset>
                </wp:positionH>
                <wp:positionV relativeFrom="paragraph">
                  <wp:posOffset>114300</wp:posOffset>
                </wp:positionV>
                <wp:extent cx="5311775" cy="2327275"/>
                <wp:effectExtent l="0" t="0" r="22225" b="15875"/>
                <wp:wrapNone/>
                <wp:docPr id="45"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1775" cy="2327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45pt;margin-top:9pt;width:418.25pt;height:1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" filled="f" strokecolor="black [3213]" strokeweight="2pt">
                <v:path arrowok="t"/>
              </v:rect>
            </w:pict>
          </mc:Fallback>
        </mc:AlternateContent>
      </w:r>
      <w:r w:rsidRPr="006F65C8">
        <w:rPr>
          <w:noProof/>
          <w:sz w:val="20"/>
          <w:lang w:val="es-ES" w:eastAsia="es-ES"/>
        </w:rPr>
        <w:drawing>
          <wp:inline distT="0" distB="0" distL="0" distR="0" wp14:anchorId="0772B85D" wp14:editId="57177ABC">
            <wp:extent cx="5522026" cy="2446317"/>
            <wp:effectExtent l="0" t="0" r="21590"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2C02" w:rsidRPr="006F65C8" w:rsidRDefault="009B2C02" w:rsidP="009B2C02">
      <w:pPr>
        <w:spacing w:after="0" w:line="240" w:lineRule="auto"/>
        <w:rPr>
          <w:rFonts w:ascii="Times New Roman" w:hAnsi="Times New Roman"/>
          <w:sz w:val="24"/>
          <w:szCs w:val="24"/>
        </w:rPr>
      </w:pPr>
      <w:r w:rsidRPr="00FA527A">
        <w:rPr>
          <w:rFonts w:ascii="Times New Roman" w:hAnsi="Times New Roman"/>
          <w:b/>
          <w:sz w:val="20"/>
          <w:szCs w:val="20"/>
        </w:rPr>
        <w:t>Fuente:</w:t>
      </w:r>
      <w:r w:rsidRPr="00FA527A">
        <w:rPr>
          <w:rFonts w:ascii="Times New Roman" w:hAnsi="Times New Roman"/>
          <w:sz w:val="20"/>
          <w:szCs w:val="20"/>
        </w:rPr>
        <w:t xml:space="preserve"> Departamento de Desarrollo Tecnológico, </w:t>
      </w:r>
      <w:r>
        <w:rPr>
          <w:rFonts w:ascii="Times New Roman" w:hAnsi="Times New Roman"/>
          <w:sz w:val="20"/>
          <w:szCs w:val="20"/>
        </w:rPr>
        <w:t>INDOCAFE. Octubre, 2018</w:t>
      </w:r>
      <w:r w:rsidRPr="00FA527A">
        <w:rPr>
          <w:rFonts w:ascii="Times New Roman" w:hAnsi="Times New Roman"/>
          <w:sz w:val="20"/>
          <w:szCs w:val="20"/>
        </w:rPr>
        <w:t>.</w:t>
      </w:r>
    </w:p>
    <w:p w:rsidR="009B2C02" w:rsidRPr="00532D8D" w:rsidRDefault="009B2C02" w:rsidP="009B2C02">
      <w:pPr>
        <w:spacing w:before="240" w:after="240" w:line="480" w:lineRule="auto"/>
        <w:jc w:val="both"/>
        <w:rPr>
          <w:rFonts w:ascii="Times New Roman" w:hAnsi="Times New Roman"/>
          <w:sz w:val="24"/>
          <w:szCs w:val="24"/>
        </w:rPr>
      </w:pPr>
      <w:r w:rsidRPr="00532D8D">
        <w:rPr>
          <w:rFonts w:ascii="Times New Roman" w:hAnsi="Times New Roman"/>
          <w:sz w:val="24"/>
          <w:szCs w:val="24"/>
        </w:rPr>
        <w:lastRenderedPageBreak/>
        <w:t xml:space="preserve">Conjuntamente con estas acciones, el </w:t>
      </w:r>
      <w:r>
        <w:rPr>
          <w:rFonts w:ascii="Times New Roman" w:hAnsi="Times New Roman"/>
          <w:sz w:val="24"/>
          <w:szCs w:val="24"/>
        </w:rPr>
        <w:t>INDOCAFE</w:t>
      </w:r>
      <w:r w:rsidRPr="00532D8D">
        <w:rPr>
          <w:rFonts w:ascii="Times New Roman" w:hAnsi="Times New Roman"/>
          <w:sz w:val="24"/>
          <w:szCs w:val="24"/>
        </w:rPr>
        <w:t xml:space="preserve"> lleva a cabo el Programa de Producción y Liberación de Parasitoides para control de la Broca</w:t>
      </w:r>
      <w:r>
        <w:rPr>
          <w:rFonts w:ascii="Times New Roman" w:hAnsi="Times New Roman"/>
          <w:sz w:val="24"/>
          <w:szCs w:val="24"/>
        </w:rPr>
        <w:t>.</w:t>
      </w:r>
      <w:r w:rsidRPr="00532D8D">
        <w:rPr>
          <w:rFonts w:ascii="Times New Roman" w:hAnsi="Times New Roman"/>
          <w:sz w:val="24"/>
          <w:szCs w:val="24"/>
        </w:rPr>
        <w:t xml:space="preserve"> </w:t>
      </w:r>
    </w:p>
    <w:p w:rsidR="009B2C02" w:rsidRPr="001C7829" w:rsidRDefault="009B2C02" w:rsidP="009B2C02">
      <w:pPr>
        <w:pStyle w:val="Ttulo2"/>
        <w:numPr>
          <w:ilvl w:val="2"/>
          <w:numId w:val="4"/>
        </w:numPr>
        <w:tabs>
          <w:tab w:val="left" w:pos="540"/>
        </w:tabs>
        <w:jc w:val="both"/>
        <w:rPr>
          <w:rFonts w:ascii="Times New Roman" w:hAnsi="Times New Roman"/>
          <w:b/>
          <w:color w:val="000000"/>
          <w:sz w:val="28"/>
          <w:szCs w:val="24"/>
        </w:rPr>
      </w:pPr>
      <w:bookmarkStart w:id="44" w:name="_Toc529447630"/>
      <w:r w:rsidRPr="001C7829">
        <w:rPr>
          <w:rFonts w:ascii="Times New Roman" w:hAnsi="Times New Roman"/>
          <w:b/>
          <w:color w:val="000000"/>
          <w:sz w:val="28"/>
          <w:szCs w:val="24"/>
        </w:rPr>
        <w:t>Unidad para el Manejo de la Roya del Café</w:t>
      </w:r>
      <w:bookmarkEnd w:id="44"/>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Las principales actividades ejecutadas por la Unidad para el Manejo de la Roya durante el 2018 fueron las siguientes:</w:t>
      </w:r>
    </w:p>
    <w:p w:rsidR="009B2C02" w:rsidRPr="00FA527A" w:rsidRDefault="009B2C02" w:rsidP="009B2C02">
      <w:pPr>
        <w:pStyle w:val="Prrafodelista"/>
        <w:numPr>
          <w:ilvl w:val="0"/>
          <w:numId w:val="10"/>
        </w:numPr>
        <w:spacing w:before="240" w:after="240" w:line="480" w:lineRule="auto"/>
        <w:ind w:left="426"/>
        <w:jc w:val="both"/>
        <w:rPr>
          <w:rFonts w:ascii="Times New Roman" w:hAnsi="Times New Roman"/>
          <w:sz w:val="24"/>
          <w:szCs w:val="24"/>
        </w:rPr>
      </w:pPr>
      <w:r w:rsidRPr="00FA527A">
        <w:rPr>
          <w:rFonts w:ascii="Times New Roman" w:hAnsi="Times New Roman"/>
          <w:sz w:val="24"/>
          <w:szCs w:val="24"/>
        </w:rPr>
        <w:t>Elaboración de una propuesta de cuaderno elaborado y entregado para socialización y prueba de campo.</w:t>
      </w:r>
    </w:p>
    <w:p w:rsidR="009B2C02" w:rsidRPr="00FA527A" w:rsidRDefault="009B2C02" w:rsidP="009B2C02">
      <w:pPr>
        <w:pStyle w:val="Prrafodelista"/>
        <w:numPr>
          <w:ilvl w:val="0"/>
          <w:numId w:val="10"/>
        </w:numPr>
        <w:spacing w:before="240" w:after="240" w:line="480" w:lineRule="auto"/>
        <w:ind w:left="426"/>
        <w:jc w:val="both"/>
        <w:rPr>
          <w:rFonts w:ascii="Times New Roman" w:hAnsi="Times New Roman"/>
          <w:sz w:val="24"/>
          <w:szCs w:val="24"/>
        </w:rPr>
      </w:pPr>
      <w:r w:rsidRPr="00FA527A">
        <w:rPr>
          <w:rFonts w:ascii="Times New Roman" w:hAnsi="Times New Roman"/>
          <w:sz w:val="24"/>
          <w:szCs w:val="24"/>
        </w:rPr>
        <w:t>Georeferenciación de parcelas con variedades con resistencia a Roya del café.</w:t>
      </w:r>
    </w:p>
    <w:p w:rsidR="009B2C02" w:rsidRPr="00FA527A" w:rsidRDefault="009B2C02" w:rsidP="009B2C02">
      <w:pPr>
        <w:pStyle w:val="Prrafodelista"/>
        <w:numPr>
          <w:ilvl w:val="0"/>
          <w:numId w:val="10"/>
        </w:numPr>
        <w:spacing w:before="240" w:after="240" w:line="480" w:lineRule="auto"/>
        <w:ind w:left="426"/>
        <w:jc w:val="both"/>
        <w:rPr>
          <w:rFonts w:ascii="Times New Roman" w:hAnsi="Times New Roman"/>
          <w:sz w:val="24"/>
          <w:szCs w:val="24"/>
        </w:rPr>
      </w:pPr>
      <w:r w:rsidRPr="00FA527A">
        <w:rPr>
          <w:rFonts w:ascii="Times New Roman" w:hAnsi="Times New Roman"/>
          <w:sz w:val="24"/>
          <w:szCs w:val="24"/>
        </w:rPr>
        <w:t>Elaboración del Protocolo de evaluación para su evaluación y aprobación</w:t>
      </w:r>
    </w:p>
    <w:p w:rsidR="009B2C02" w:rsidRPr="00FA527A" w:rsidRDefault="009B2C02" w:rsidP="009B2C02">
      <w:pPr>
        <w:pStyle w:val="Prrafodelista"/>
        <w:numPr>
          <w:ilvl w:val="0"/>
          <w:numId w:val="10"/>
        </w:numPr>
        <w:spacing w:before="240" w:after="240" w:line="480" w:lineRule="auto"/>
        <w:ind w:left="426"/>
        <w:jc w:val="both"/>
        <w:rPr>
          <w:rFonts w:ascii="Times New Roman" w:hAnsi="Times New Roman"/>
          <w:sz w:val="24"/>
          <w:szCs w:val="24"/>
        </w:rPr>
      </w:pPr>
      <w:r w:rsidRPr="00FA527A">
        <w:rPr>
          <w:rFonts w:ascii="Times New Roman" w:hAnsi="Times New Roman"/>
          <w:sz w:val="24"/>
          <w:szCs w:val="24"/>
        </w:rPr>
        <w:t>Evaluación exploratoria de rendimientos y calidad de variedades con resistencia a Roya.</w:t>
      </w:r>
    </w:p>
    <w:p w:rsidR="009B2C02" w:rsidRPr="00FA527A" w:rsidRDefault="009B2C02" w:rsidP="009B2C02">
      <w:pPr>
        <w:pStyle w:val="Prrafodelista"/>
        <w:numPr>
          <w:ilvl w:val="0"/>
          <w:numId w:val="10"/>
        </w:numPr>
        <w:spacing w:before="240" w:after="240" w:line="480" w:lineRule="auto"/>
        <w:ind w:left="426"/>
        <w:jc w:val="both"/>
        <w:rPr>
          <w:rFonts w:ascii="Times New Roman" w:hAnsi="Times New Roman"/>
          <w:sz w:val="24"/>
          <w:szCs w:val="24"/>
        </w:rPr>
      </w:pPr>
      <w:r w:rsidRPr="002D6E8A">
        <w:rPr>
          <w:rFonts w:ascii="Times New Roman" w:hAnsi="Times New Roman"/>
          <w:sz w:val="24"/>
          <w:szCs w:val="24"/>
        </w:rPr>
        <w:t>Evaluación a 57 parcelas</w:t>
      </w:r>
      <w:r w:rsidRPr="00FA527A">
        <w:rPr>
          <w:rFonts w:ascii="Times New Roman" w:hAnsi="Times New Roman"/>
          <w:sz w:val="24"/>
          <w:szCs w:val="24"/>
        </w:rPr>
        <w:t xml:space="preserve"> centinelas de manera quincenal de la incidencia de la roya del café en las parcelas centinelas registradas en SATCAFE.</w:t>
      </w:r>
    </w:p>
    <w:p w:rsidR="009B2C02" w:rsidRPr="00FA527A" w:rsidRDefault="009B2C02" w:rsidP="009B2C02">
      <w:pPr>
        <w:pStyle w:val="Prrafodelista"/>
        <w:numPr>
          <w:ilvl w:val="0"/>
          <w:numId w:val="10"/>
        </w:numPr>
        <w:spacing w:before="240" w:after="240" w:line="480" w:lineRule="auto"/>
        <w:ind w:left="426"/>
        <w:jc w:val="both"/>
        <w:rPr>
          <w:rFonts w:ascii="Times New Roman" w:hAnsi="Times New Roman"/>
          <w:sz w:val="24"/>
          <w:szCs w:val="24"/>
        </w:rPr>
      </w:pPr>
      <w:r w:rsidRPr="00FA527A">
        <w:rPr>
          <w:rFonts w:ascii="Times New Roman" w:hAnsi="Times New Roman"/>
          <w:sz w:val="24"/>
          <w:szCs w:val="24"/>
        </w:rPr>
        <w:t xml:space="preserve">Inclusión de fincas donde se hayan sembrado variedades introducidas con resistencia a la </w:t>
      </w:r>
      <w:r>
        <w:rPr>
          <w:rFonts w:ascii="Times New Roman" w:hAnsi="Times New Roman"/>
          <w:sz w:val="24"/>
          <w:szCs w:val="24"/>
        </w:rPr>
        <w:t>R</w:t>
      </w:r>
      <w:r w:rsidRPr="00FA527A">
        <w:rPr>
          <w:rFonts w:ascii="Times New Roman" w:hAnsi="Times New Roman"/>
          <w:sz w:val="24"/>
          <w:szCs w:val="24"/>
        </w:rPr>
        <w:t>oya del Café.</w:t>
      </w:r>
    </w:p>
    <w:p w:rsidR="009B2C02" w:rsidRPr="00FA527A" w:rsidRDefault="009B2C02" w:rsidP="009B2C02">
      <w:pPr>
        <w:pStyle w:val="Prrafodelista"/>
        <w:numPr>
          <w:ilvl w:val="0"/>
          <w:numId w:val="10"/>
        </w:numPr>
        <w:spacing w:before="240" w:after="240" w:line="480" w:lineRule="auto"/>
        <w:ind w:left="426"/>
        <w:jc w:val="both"/>
        <w:rPr>
          <w:rFonts w:ascii="Times New Roman" w:hAnsi="Times New Roman"/>
          <w:sz w:val="24"/>
          <w:szCs w:val="24"/>
        </w:rPr>
      </w:pPr>
      <w:r w:rsidRPr="00FA527A">
        <w:rPr>
          <w:rFonts w:ascii="Times New Roman" w:hAnsi="Times New Roman"/>
          <w:sz w:val="24"/>
          <w:szCs w:val="24"/>
        </w:rPr>
        <w:t>Recopilación parcial de informaciones sobre precipitaciones decadales, diarias y mensuales de estaciones de ONAMET instaladas en las zonas cafetaleras.</w:t>
      </w:r>
    </w:p>
    <w:p w:rsidR="009B2C02" w:rsidRDefault="009B2C02" w:rsidP="009B2C02">
      <w:pPr>
        <w:spacing w:before="240" w:after="240" w:line="480" w:lineRule="auto"/>
        <w:jc w:val="both"/>
        <w:rPr>
          <w:rFonts w:ascii="Times New Roman" w:hAnsi="Times New Roman"/>
          <w:sz w:val="24"/>
          <w:szCs w:val="24"/>
        </w:rPr>
      </w:pPr>
      <w:r w:rsidRPr="00FA6BDE">
        <w:rPr>
          <w:rFonts w:ascii="Times New Roman" w:hAnsi="Times New Roman"/>
          <w:sz w:val="24"/>
          <w:szCs w:val="24"/>
        </w:rPr>
        <w:t>Sumados a esto, se ha dado un seguimiento permanente al comportamiento de la Roya del café en la República Dominicana, con un nivel de cumplimiento de 88.6%</w:t>
      </w:r>
      <w:r>
        <w:rPr>
          <w:rFonts w:ascii="Times New Roman" w:hAnsi="Times New Roman"/>
          <w:sz w:val="24"/>
          <w:szCs w:val="24"/>
        </w:rPr>
        <w:t>,</w:t>
      </w:r>
      <w:r w:rsidRPr="00FA6BDE">
        <w:rPr>
          <w:rFonts w:ascii="Times New Roman" w:hAnsi="Times New Roman"/>
          <w:sz w:val="24"/>
          <w:szCs w:val="24"/>
        </w:rPr>
        <w:t xml:space="preserve"> lo cual ha </w:t>
      </w:r>
      <w:r w:rsidRPr="001E2A84">
        <w:rPr>
          <w:rFonts w:ascii="Times New Roman" w:hAnsi="Times New Roman"/>
          <w:sz w:val="24"/>
          <w:szCs w:val="24"/>
        </w:rPr>
        <w:t xml:space="preserve">permitido conocer </w:t>
      </w:r>
      <w:r>
        <w:rPr>
          <w:rFonts w:ascii="Times New Roman" w:hAnsi="Times New Roman"/>
          <w:sz w:val="24"/>
          <w:szCs w:val="24"/>
        </w:rPr>
        <w:t xml:space="preserve">su comportamiento </w:t>
      </w:r>
      <w:r w:rsidRPr="002D6E8A">
        <w:rPr>
          <w:rFonts w:ascii="Times New Roman" w:hAnsi="Times New Roman"/>
          <w:sz w:val="24"/>
          <w:szCs w:val="24"/>
        </w:rPr>
        <w:t>durante los años 2017 y 2018. El</w:t>
      </w:r>
      <w:r w:rsidRPr="001E2A84">
        <w:rPr>
          <w:rFonts w:ascii="Times New Roman" w:hAnsi="Times New Roman"/>
          <w:sz w:val="24"/>
          <w:szCs w:val="24"/>
        </w:rPr>
        <w:t xml:space="preserve"> siguiente grafico muestra los datos registrados.</w:t>
      </w:r>
    </w:p>
    <w:p w:rsidR="009B2C02" w:rsidRPr="001E2A84" w:rsidRDefault="009B2C02" w:rsidP="009B2C02">
      <w:pPr>
        <w:spacing w:after="0" w:line="240" w:lineRule="auto"/>
        <w:jc w:val="center"/>
        <w:rPr>
          <w:rFonts w:ascii="Times New Roman" w:hAnsi="Times New Roman"/>
          <w:b/>
          <w:sz w:val="24"/>
          <w:szCs w:val="24"/>
        </w:rPr>
      </w:pPr>
      <w:r w:rsidRPr="001E2A84">
        <w:rPr>
          <w:rFonts w:ascii="Times New Roman" w:hAnsi="Times New Roman"/>
          <w:b/>
          <w:sz w:val="24"/>
          <w:szCs w:val="24"/>
        </w:rPr>
        <w:t>Grafico Núm</w:t>
      </w:r>
      <w:r>
        <w:rPr>
          <w:rFonts w:ascii="Times New Roman" w:hAnsi="Times New Roman"/>
          <w:b/>
          <w:sz w:val="24"/>
          <w:szCs w:val="24"/>
        </w:rPr>
        <w:t>. 6:</w:t>
      </w:r>
    </w:p>
    <w:p w:rsidR="009B2C02" w:rsidRPr="004A1F8A" w:rsidRDefault="009B2C02" w:rsidP="009B2C02">
      <w:pPr>
        <w:jc w:val="center"/>
        <w:rPr>
          <w:sz w:val="24"/>
          <w:szCs w:val="24"/>
        </w:rPr>
      </w:pPr>
      <w:r w:rsidRPr="001E2A84">
        <w:rPr>
          <w:rFonts w:ascii="Times New Roman" w:hAnsi="Times New Roman"/>
          <w:b/>
          <w:sz w:val="24"/>
          <w:szCs w:val="24"/>
        </w:rPr>
        <w:t>República Dominicana:</w:t>
      </w:r>
      <w:r w:rsidRPr="001E2A84">
        <w:rPr>
          <w:rFonts w:ascii="Times New Roman" w:hAnsi="Times New Roman"/>
          <w:sz w:val="24"/>
          <w:szCs w:val="24"/>
        </w:rPr>
        <w:t xml:space="preserve"> </w:t>
      </w:r>
      <w:r w:rsidRPr="002D6E8A">
        <w:rPr>
          <w:rFonts w:ascii="Times New Roman" w:hAnsi="Times New Roman"/>
          <w:sz w:val="24"/>
          <w:szCs w:val="24"/>
        </w:rPr>
        <w:t>Comportamiento de la Roya del café en la República Dominicana hasta septiembre 2018.</w:t>
      </w:r>
      <w:r w:rsidRPr="001E2A84">
        <w:rPr>
          <w:rFonts w:ascii="Times New Roman" w:hAnsi="Times New Roman"/>
          <w:sz w:val="24"/>
          <w:szCs w:val="24"/>
        </w:rPr>
        <w:t xml:space="preserve"> </w:t>
      </w:r>
    </w:p>
    <w:p w:rsidR="009B2C02" w:rsidRDefault="009B2C02" w:rsidP="009B2C02">
      <w:pPr>
        <w:jc w:val="center"/>
      </w:pPr>
      <w:r>
        <w:rPr>
          <w:noProof/>
          <w:lang w:val="es-ES" w:eastAsia="es-ES"/>
        </w:rPr>
        <w:lastRenderedPageBreak/>
        <mc:AlternateContent>
          <mc:Choice Requires="wps">
            <w:drawing>
              <wp:anchor distT="0" distB="0" distL="114300" distR="114300" simplePos="0" relativeHeight="251661312" behindDoc="0" locked="0" layoutInCell="1" allowOverlap="1" wp14:anchorId="3ACC6BEB" wp14:editId="4F54E63E">
                <wp:simplePos x="0" y="0"/>
                <wp:positionH relativeFrom="margin">
                  <wp:posOffset>196215</wp:posOffset>
                </wp:positionH>
                <wp:positionV relativeFrom="paragraph">
                  <wp:posOffset>2807335</wp:posOffset>
                </wp:positionV>
                <wp:extent cx="5010150" cy="266700"/>
                <wp:effectExtent l="0" t="0" r="0" b="0"/>
                <wp:wrapNone/>
                <wp:docPr id="20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66700"/>
                        </a:xfrm>
                        <a:prstGeom prst="rect">
                          <a:avLst/>
                        </a:prstGeom>
                        <a:noFill/>
                        <a:ln w="9525">
                          <a:noFill/>
                          <a:miter lim="800000"/>
                          <a:headEnd/>
                          <a:tailEnd/>
                        </a:ln>
                      </wps:spPr>
                      <wps:txbx>
                        <w:txbxContent>
                          <w:p w:rsidR="009B2C02" w:rsidRPr="00801D9D" w:rsidRDefault="009B2C02" w:rsidP="009B2C02">
                            <w:pPr>
                              <w:jc w:val="center"/>
                              <w:rPr>
                                <w:b/>
                              </w:rPr>
                            </w:pPr>
                            <w:r>
                              <w:rPr>
                                <w:b/>
                              </w:rPr>
                              <w:t>Curvas 2017-2018</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26" type="#_x0000_t202" style="position:absolute;left:0;text-align:left;margin-left:15.45pt;margin-top:221.05pt;width:394.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" filled="f" stroked="f">
                <v:textbox>
                  <w:txbxContent>
                    <w:p w:rsidR="009B2C02" w:rsidRPr="00801D9D" w:rsidRDefault="009B2C02" w:rsidP="009B2C02">
                      <w:pPr>
                        <w:jc w:val="center"/>
                        <w:rPr>
                          <w:b/>
                        </w:rPr>
                      </w:pPr>
                      <w:r>
                        <w:rPr>
                          <w:b/>
                        </w:rPr>
                        <w:t>Curvas 2017-2018</w:t>
                      </w:r>
                    </w:p>
                  </w:txbxContent>
                </v:textbox>
                <w10:wrap anchorx="margin"/>
              </v:shape>
            </w:pict>
          </mc:Fallback>
        </mc:AlternateContent>
      </w:r>
      <w:r w:rsidRPr="006D4D55">
        <w:rPr>
          <w:noProof/>
          <w:lang w:val="es-ES" w:eastAsia="es-ES"/>
        </w:rPr>
        <w:drawing>
          <wp:inline distT="0" distB="0" distL="0" distR="0" wp14:anchorId="0711CA7E" wp14:editId="509201D0">
            <wp:extent cx="5396230" cy="28210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2821023"/>
                    </a:xfrm>
                    <a:prstGeom prst="rect">
                      <a:avLst/>
                    </a:prstGeom>
                    <a:noFill/>
                    <a:ln>
                      <a:noFill/>
                    </a:ln>
                  </pic:spPr>
                </pic:pic>
              </a:graphicData>
            </a:graphic>
          </wp:inline>
        </w:drawing>
      </w:r>
    </w:p>
    <w:p w:rsidR="009B2C02" w:rsidRDefault="009B2C02" w:rsidP="009B2C02">
      <w:pPr>
        <w:jc w:val="center"/>
      </w:pPr>
      <w:r>
        <w:rPr>
          <w:noProof/>
          <w:lang w:val="es-ES" w:eastAsia="es-ES"/>
        </w:rPr>
        <mc:AlternateContent>
          <mc:Choice Requires="wps">
            <w:drawing>
              <wp:anchor distT="0" distB="0" distL="114300" distR="114300" simplePos="0" relativeHeight="251662336" behindDoc="0" locked="0" layoutInCell="1" allowOverlap="1" wp14:anchorId="0C5C71B1" wp14:editId="518240B5">
                <wp:simplePos x="0" y="0"/>
                <wp:positionH relativeFrom="margin">
                  <wp:posOffset>361315</wp:posOffset>
                </wp:positionH>
                <wp:positionV relativeFrom="paragraph">
                  <wp:posOffset>107950</wp:posOffset>
                </wp:positionV>
                <wp:extent cx="4551680" cy="296545"/>
                <wp:effectExtent l="0" t="0" r="20320" b="27305"/>
                <wp:wrapNone/>
                <wp:docPr id="20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296545"/>
                        </a:xfrm>
                        <a:prstGeom prst="rect">
                          <a:avLst/>
                        </a:prstGeom>
                        <a:noFill/>
                        <a:ln w="9525">
                          <a:solidFill>
                            <a:sysClr val="window" lastClr="FFFFFF"/>
                          </a:solidFill>
                          <a:miter lim="800000"/>
                          <a:headEnd/>
                          <a:tailEnd/>
                        </a:ln>
                      </wps:spPr>
                      <wps:txbx>
                        <w:txbxContent>
                          <w:p w:rsidR="009B2C02" w:rsidRDefault="009B2C02" w:rsidP="009B2C02">
                            <w:pPr>
                              <w:spacing w:after="200" w:line="276" w:lineRule="auto"/>
                              <w:rPr>
                                <w:rFonts w:ascii="Times New Roman" w:hAnsi="Times New Roman"/>
                                <w:sz w:val="20"/>
                              </w:rPr>
                            </w:pPr>
                            <w:r w:rsidRPr="001E2A84">
                              <w:rPr>
                                <w:rFonts w:ascii="Times New Roman" w:hAnsi="Times New Roman"/>
                                <w:b/>
                                <w:sz w:val="20"/>
                              </w:rPr>
                              <w:t>Fuente:</w:t>
                            </w:r>
                            <w:r w:rsidRPr="001E2A84">
                              <w:rPr>
                                <w:rFonts w:ascii="Times New Roman" w:hAnsi="Times New Roman"/>
                                <w:sz w:val="20"/>
                              </w:rPr>
                              <w:t xml:space="preserve"> Un</w:t>
                            </w:r>
                            <w:r>
                              <w:rPr>
                                <w:rFonts w:ascii="Times New Roman" w:hAnsi="Times New Roman"/>
                                <w:sz w:val="20"/>
                              </w:rPr>
                              <w:t>idad de Manejo de la Roya del IN</w:t>
                            </w:r>
                            <w:r w:rsidRPr="001E2A84">
                              <w:rPr>
                                <w:rFonts w:ascii="Times New Roman" w:hAnsi="Times New Roman"/>
                                <w:sz w:val="20"/>
                              </w:rPr>
                              <w:t>DOCAFE</w:t>
                            </w:r>
                            <w:r>
                              <w:rPr>
                                <w:rFonts w:ascii="Times New Roman" w:hAnsi="Times New Roman"/>
                                <w:sz w:val="20"/>
                              </w:rPr>
                              <w:t xml:space="preserve">. </w:t>
                            </w:r>
                            <w:r w:rsidRPr="001E2A84">
                              <w:rPr>
                                <w:rFonts w:ascii="Times New Roman" w:hAnsi="Times New Roman"/>
                                <w:sz w:val="20"/>
                              </w:rPr>
                              <w:t xml:space="preserve"> </w:t>
                            </w:r>
                            <w:r>
                              <w:rPr>
                                <w:rFonts w:ascii="Times New Roman" w:hAnsi="Times New Roman"/>
                                <w:sz w:val="20"/>
                              </w:rPr>
                              <w:t>Octubre, 2018</w:t>
                            </w:r>
                            <w:r w:rsidRPr="001E2A84">
                              <w:rPr>
                                <w:rFonts w:ascii="Times New Roman" w:hAnsi="Times New Roman"/>
                                <w:sz w:val="20"/>
                              </w:rPr>
                              <w:t>.</w:t>
                            </w:r>
                          </w:p>
                          <w:p w:rsidR="009B2C02" w:rsidRDefault="009B2C02" w:rsidP="009B2C02">
                            <w:pPr>
                              <w:spacing w:after="200" w:line="276" w:lineRule="auto"/>
                              <w:rPr>
                                <w:rFonts w:ascii="Times New Roman" w:hAnsi="Times New Roman"/>
                                <w:sz w:val="20"/>
                              </w:rPr>
                            </w:pPr>
                          </w:p>
                          <w:p w:rsidR="009B2C02" w:rsidRPr="001E2A84" w:rsidRDefault="009B2C02" w:rsidP="009B2C02">
                            <w:pPr>
                              <w:spacing w:after="200" w:line="276" w:lineRule="auto"/>
                              <w:rPr>
                                <w:rFonts w:ascii="Times New Roman" w:hAnsi="Times New Roman"/>
                                <w:szCs w:val="24"/>
                              </w:rPr>
                            </w:pPr>
                          </w:p>
                          <w:p w:rsidR="009B2C02" w:rsidRDefault="009B2C02" w:rsidP="009B2C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45pt;margin-top:8.5pt;width:358.4pt;height:23.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" filled="f" strokecolor="window">
                <v:textbox>
                  <w:txbxContent>
                    <w:p w:rsidR="009B2C02" w:rsidRDefault="009B2C02" w:rsidP="009B2C02">
                      <w:pPr>
                        <w:spacing w:after="200" w:line="276" w:lineRule="auto"/>
                        <w:rPr>
                          <w:rFonts w:ascii="Times New Roman" w:hAnsi="Times New Roman"/>
                          <w:sz w:val="20"/>
                        </w:rPr>
                      </w:pPr>
                      <w:r w:rsidRPr="001E2A84">
                        <w:rPr>
                          <w:rFonts w:ascii="Times New Roman" w:hAnsi="Times New Roman"/>
                          <w:b/>
                          <w:sz w:val="20"/>
                        </w:rPr>
                        <w:t>Fuente:</w:t>
                      </w:r>
                      <w:r w:rsidRPr="001E2A84">
                        <w:rPr>
                          <w:rFonts w:ascii="Times New Roman" w:hAnsi="Times New Roman"/>
                          <w:sz w:val="20"/>
                        </w:rPr>
                        <w:t xml:space="preserve"> Un</w:t>
                      </w:r>
                      <w:r>
                        <w:rPr>
                          <w:rFonts w:ascii="Times New Roman" w:hAnsi="Times New Roman"/>
                          <w:sz w:val="20"/>
                        </w:rPr>
                        <w:t>idad de Manejo de la Roya del IN</w:t>
                      </w:r>
                      <w:r w:rsidRPr="001E2A84">
                        <w:rPr>
                          <w:rFonts w:ascii="Times New Roman" w:hAnsi="Times New Roman"/>
                          <w:sz w:val="20"/>
                        </w:rPr>
                        <w:t>DOCAFE</w:t>
                      </w:r>
                      <w:r>
                        <w:rPr>
                          <w:rFonts w:ascii="Times New Roman" w:hAnsi="Times New Roman"/>
                          <w:sz w:val="20"/>
                        </w:rPr>
                        <w:t xml:space="preserve">. </w:t>
                      </w:r>
                      <w:r w:rsidRPr="001E2A84">
                        <w:rPr>
                          <w:rFonts w:ascii="Times New Roman" w:hAnsi="Times New Roman"/>
                          <w:sz w:val="20"/>
                        </w:rPr>
                        <w:t xml:space="preserve"> </w:t>
                      </w:r>
                      <w:r>
                        <w:rPr>
                          <w:rFonts w:ascii="Times New Roman" w:hAnsi="Times New Roman"/>
                          <w:sz w:val="20"/>
                        </w:rPr>
                        <w:t>Octubre, 2018</w:t>
                      </w:r>
                      <w:r w:rsidRPr="001E2A84">
                        <w:rPr>
                          <w:rFonts w:ascii="Times New Roman" w:hAnsi="Times New Roman"/>
                          <w:sz w:val="20"/>
                        </w:rPr>
                        <w:t>.</w:t>
                      </w:r>
                    </w:p>
                    <w:p w:rsidR="009B2C02" w:rsidRDefault="009B2C02" w:rsidP="009B2C02">
                      <w:pPr>
                        <w:spacing w:after="200" w:line="276" w:lineRule="auto"/>
                        <w:rPr>
                          <w:rFonts w:ascii="Times New Roman" w:hAnsi="Times New Roman"/>
                          <w:sz w:val="20"/>
                        </w:rPr>
                      </w:pPr>
                    </w:p>
                    <w:p w:rsidR="009B2C02" w:rsidRPr="001E2A84" w:rsidRDefault="009B2C02" w:rsidP="009B2C02">
                      <w:pPr>
                        <w:spacing w:after="200" w:line="276" w:lineRule="auto"/>
                        <w:rPr>
                          <w:rFonts w:ascii="Times New Roman" w:hAnsi="Times New Roman"/>
                          <w:szCs w:val="24"/>
                        </w:rPr>
                      </w:pPr>
                    </w:p>
                    <w:p w:rsidR="009B2C02" w:rsidRDefault="009B2C02" w:rsidP="009B2C02"/>
                  </w:txbxContent>
                </v:textbox>
                <w10:wrap anchorx="margin"/>
              </v:shape>
            </w:pict>
          </mc:Fallback>
        </mc:AlternateContent>
      </w:r>
    </w:p>
    <w:p w:rsidR="009B2C02" w:rsidRDefault="009B2C02" w:rsidP="009B2C02">
      <w:pPr>
        <w:spacing w:after="0"/>
        <w:jc w:val="center"/>
      </w:pPr>
    </w:p>
    <w:p w:rsidR="009B2C02" w:rsidRDefault="009B2C02" w:rsidP="009B2C02">
      <w:pPr>
        <w:spacing w:after="0"/>
        <w:jc w:val="center"/>
      </w:pPr>
    </w:p>
    <w:p w:rsidR="009B2C02" w:rsidRPr="001C7829" w:rsidRDefault="009B2C02" w:rsidP="009B2C02">
      <w:pPr>
        <w:pStyle w:val="Ttulo2"/>
        <w:numPr>
          <w:ilvl w:val="3"/>
          <w:numId w:val="4"/>
        </w:numPr>
        <w:tabs>
          <w:tab w:val="left" w:pos="540"/>
        </w:tabs>
        <w:jc w:val="both"/>
        <w:rPr>
          <w:rFonts w:ascii="Times New Roman" w:hAnsi="Times New Roman"/>
          <w:b/>
          <w:color w:val="000000"/>
        </w:rPr>
      </w:pPr>
      <w:bookmarkStart w:id="45" w:name="_Toc529447631"/>
      <w:r w:rsidRPr="001C7829">
        <w:rPr>
          <w:rFonts w:ascii="Times New Roman" w:hAnsi="Times New Roman"/>
          <w:b/>
          <w:color w:val="000000"/>
        </w:rPr>
        <w:t>Sistema de Alerta Temprana (SAT)</w:t>
      </w:r>
      <w:bookmarkEnd w:id="45"/>
    </w:p>
    <w:p w:rsidR="009B2C02" w:rsidRDefault="009B2C02" w:rsidP="009B2C02">
      <w:pPr>
        <w:spacing w:before="240" w:after="240" w:line="480" w:lineRule="auto"/>
        <w:jc w:val="both"/>
        <w:rPr>
          <w:rFonts w:ascii="Times New Roman" w:hAnsi="Times New Roman"/>
          <w:sz w:val="24"/>
          <w:szCs w:val="24"/>
        </w:rPr>
      </w:pPr>
      <w:r w:rsidRPr="003D057F">
        <w:rPr>
          <w:rFonts w:ascii="Times New Roman" w:hAnsi="Times New Roman"/>
          <w:sz w:val="24"/>
          <w:szCs w:val="24"/>
        </w:rPr>
        <w:t>El Sistema de Alerta Temprana para la Roya del Café</w:t>
      </w:r>
      <w:r>
        <w:rPr>
          <w:rFonts w:ascii="Times New Roman" w:hAnsi="Times New Roman"/>
          <w:sz w:val="24"/>
          <w:szCs w:val="24"/>
        </w:rPr>
        <w:t xml:space="preserve"> (SAT)</w:t>
      </w:r>
      <w:r w:rsidRPr="003D057F">
        <w:rPr>
          <w:rFonts w:ascii="Times New Roman" w:hAnsi="Times New Roman"/>
          <w:sz w:val="24"/>
          <w:szCs w:val="24"/>
        </w:rPr>
        <w:t xml:space="preserve"> es una iniciativa del grupo de paí</w:t>
      </w:r>
      <w:r w:rsidRPr="003D057F">
        <w:rPr>
          <w:rFonts w:ascii="Times New Roman" w:hAnsi="Times New Roman"/>
          <w:sz w:val="24"/>
          <w:szCs w:val="24"/>
        </w:rPr>
        <w:softHyphen/>
        <w:t xml:space="preserve">ses que conforma el </w:t>
      </w:r>
      <w:r w:rsidRPr="00A17B7F">
        <w:rPr>
          <w:rFonts w:ascii="Times New Roman" w:hAnsi="Times New Roman"/>
          <w:sz w:val="24"/>
          <w:szCs w:val="24"/>
        </w:rPr>
        <w:t>Programa Cooperativo Regional para el Desarrollo Tecnológico y Modernización de la Caficultura (PROMECAFE</w:t>
      </w:r>
      <w:r>
        <w:rPr>
          <w:rFonts w:ascii="Times New Roman" w:hAnsi="Times New Roman"/>
          <w:sz w:val="24"/>
          <w:szCs w:val="24"/>
        </w:rPr>
        <w:t>),</w:t>
      </w:r>
      <w:r w:rsidRPr="003D057F">
        <w:rPr>
          <w:rFonts w:ascii="Times New Roman" w:hAnsi="Times New Roman"/>
          <w:sz w:val="24"/>
          <w:szCs w:val="24"/>
        </w:rPr>
        <w:t xml:space="preserve"> y que surgió como una de las propuestas del Taller de Alerta Temprana realizado en Guatemala en el año 2013. El SAT o SATCAFE es una herramienta compuesta por una página Web (http://siatma.org/satcafe.php/home) y un conjunto de aplicaciones móviles, que permite a técnicos y funciona</w:t>
      </w:r>
      <w:r w:rsidRPr="003D057F">
        <w:rPr>
          <w:rFonts w:ascii="Times New Roman" w:hAnsi="Times New Roman"/>
          <w:sz w:val="24"/>
          <w:szCs w:val="24"/>
        </w:rPr>
        <w:softHyphen/>
        <w:t xml:space="preserve">rios del </w:t>
      </w:r>
      <w:r>
        <w:rPr>
          <w:rFonts w:ascii="Times New Roman" w:hAnsi="Times New Roman"/>
          <w:sz w:val="24"/>
          <w:szCs w:val="24"/>
        </w:rPr>
        <w:t>INDOCAFE</w:t>
      </w:r>
      <w:r w:rsidRPr="003D057F">
        <w:rPr>
          <w:rFonts w:ascii="Times New Roman" w:hAnsi="Times New Roman"/>
          <w:sz w:val="24"/>
          <w:szCs w:val="24"/>
        </w:rPr>
        <w:t xml:space="preserve"> conocer información en tiempo real</w:t>
      </w:r>
      <w:r>
        <w:rPr>
          <w:rFonts w:ascii="Times New Roman" w:hAnsi="Times New Roman"/>
          <w:sz w:val="24"/>
          <w:szCs w:val="24"/>
        </w:rPr>
        <w:t xml:space="preserve"> </w:t>
      </w:r>
      <w:r w:rsidRPr="003D057F">
        <w:rPr>
          <w:rFonts w:ascii="Times New Roman" w:hAnsi="Times New Roman"/>
          <w:sz w:val="24"/>
          <w:szCs w:val="24"/>
        </w:rPr>
        <w:t xml:space="preserve">sobre </w:t>
      </w:r>
      <w:r>
        <w:rPr>
          <w:rFonts w:ascii="Times New Roman" w:hAnsi="Times New Roman"/>
          <w:sz w:val="24"/>
          <w:szCs w:val="24"/>
        </w:rPr>
        <w:t xml:space="preserve">la </w:t>
      </w:r>
      <w:r w:rsidRPr="003D057F">
        <w:rPr>
          <w:rFonts w:ascii="Times New Roman" w:hAnsi="Times New Roman"/>
          <w:sz w:val="24"/>
          <w:szCs w:val="24"/>
        </w:rPr>
        <w:t xml:space="preserve">incidencia de la Roya e infestación de </w:t>
      </w:r>
      <w:r>
        <w:rPr>
          <w:rFonts w:ascii="Times New Roman" w:hAnsi="Times New Roman"/>
          <w:sz w:val="24"/>
          <w:szCs w:val="24"/>
        </w:rPr>
        <w:t>Broca</w:t>
      </w:r>
      <w:r w:rsidRPr="003D057F">
        <w:rPr>
          <w:rFonts w:ascii="Times New Roman" w:hAnsi="Times New Roman"/>
          <w:sz w:val="24"/>
          <w:szCs w:val="24"/>
        </w:rPr>
        <w:t>, así como la fenología del café</w:t>
      </w:r>
      <w:r>
        <w:rPr>
          <w:rFonts w:ascii="Times New Roman" w:hAnsi="Times New Roman"/>
          <w:sz w:val="24"/>
          <w:szCs w:val="24"/>
        </w:rPr>
        <w:t>. L</w:t>
      </w:r>
      <w:r w:rsidRPr="003D057F">
        <w:rPr>
          <w:rFonts w:ascii="Times New Roman" w:hAnsi="Times New Roman"/>
          <w:sz w:val="24"/>
          <w:szCs w:val="24"/>
        </w:rPr>
        <w:t>as evaluaciones se realizan en 23 parcelas fijas centinelas distribuidas en todas las zonas cafetaleras del país.</w:t>
      </w:r>
      <w:r>
        <w:rPr>
          <w:rFonts w:ascii="Times New Roman" w:hAnsi="Times New Roman"/>
          <w:sz w:val="24"/>
          <w:szCs w:val="24"/>
        </w:rPr>
        <w:t xml:space="preserve"> </w:t>
      </w:r>
    </w:p>
    <w:p w:rsidR="009B2C02" w:rsidRDefault="009B2C02" w:rsidP="009B2C02">
      <w:pPr>
        <w:spacing w:before="240" w:after="240" w:line="480" w:lineRule="auto"/>
        <w:jc w:val="both"/>
        <w:rPr>
          <w:rFonts w:ascii="Times New Roman" w:hAnsi="Times New Roman"/>
          <w:sz w:val="24"/>
          <w:szCs w:val="24"/>
        </w:rPr>
      </w:pPr>
      <w:r w:rsidRPr="001C2B92">
        <w:rPr>
          <w:rFonts w:ascii="Times New Roman" w:hAnsi="Times New Roman"/>
          <w:sz w:val="24"/>
          <w:szCs w:val="24"/>
        </w:rPr>
        <w:t>Los requerimientos mínimo</w:t>
      </w:r>
      <w:r>
        <w:rPr>
          <w:rFonts w:ascii="Times New Roman" w:hAnsi="Times New Roman"/>
          <w:sz w:val="24"/>
          <w:szCs w:val="24"/>
        </w:rPr>
        <w:t>s para que la aplicación SIATMA</w:t>
      </w:r>
      <w:r w:rsidRPr="001C2B92">
        <w:rPr>
          <w:rFonts w:ascii="Times New Roman" w:hAnsi="Times New Roman"/>
          <w:sz w:val="24"/>
          <w:szCs w:val="24"/>
        </w:rPr>
        <w:t xml:space="preserve">|SATCAFE funcione correctamente son los siguientes: </w:t>
      </w:r>
      <w:r>
        <w:rPr>
          <w:rFonts w:ascii="Times New Roman" w:hAnsi="Times New Roman"/>
          <w:sz w:val="24"/>
          <w:szCs w:val="24"/>
        </w:rPr>
        <w:t>i)</w:t>
      </w:r>
      <w:r w:rsidRPr="001C2B92">
        <w:rPr>
          <w:rFonts w:ascii="Times New Roman" w:hAnsi="Times New Roman"/>
          <w:sz w:val="24"/>
          <w:szCs w:val="24"/>
        </w:rPr>
        <w:t xml:space="preserve"> Sistema operativo Android (4.1 o mayor)</w:t>
      </w:r>
      <w:r>
        <w:rPr>
          <w:rFonts w:ascii="Times New Roman" w:hAnsi="Times New Roman"/>
          <w:sz w:val="24"/>
          <w:szCs w:val="24"/>
        </w:rPr>
        <w:t>;      ii)</w:t>
      </w:r>
      <w:r w:rsidRPr="001C2B92">
        <w:rPr>
          <w:rFonts w:ascii="Times New Roman" w:hAnsi="Times New Roman"/>
          <w:sz w:val="24"/>
          <w:szCs w:val="24"/>
        </w:rPr>
        <w:t xml:space="preserve"> Procesador de 400 MHz</w:t>
      </w:r>
      <w:r>
        <w:rPr>
          <w:rFonts w:ascii="Times New Roman" w:hAnsi="Times New Roman"/>
          <w:sz w:val="24"/>
          <w:szCs w:val="24"/>
        </w:rPr>
        <w:t>; iii)</w:t>
      </w:r>
      <w:r w:rsidRPr="001C2B92">
        <w:rPr>
          <w:rFonts w:ascii="Times New Roman" w:hAnsi="Times New Roman"/>
          <w:sz w:val="24"/>
          <w:szCs w:val="24"/>
        </w:rPr>
        <w:t xml:space="preserve"> Memo</w:t>
      </w:r>
      <w:r>
        <w:rPr>
          <w:rFonts w:ascii="Times New Roman" w:hAnsi="Times New Roman"/>
          <w:sz w:val="24"/>
          <w:szCs w:val="24"/>
        </w:rPr>
        <w:t>ria RAM de 256 Mb; iv)</w:t>
      </w:r>
      <w:r w:rsidRPr="001C2B92">
        <w:rPr>
          <w:rFonts w:ascii="Times New Roman" w:hAnsi="Times New Roman"/>
          <w:sz w:val="24"/>
          <w:szCs w:val="24"/>
        </w:rPr>
        <w:t xml:space="preserve"> Chip de Ge</w:t>
      </w:r>
      <w:r>
        <w:rPr>
          <w:rFonts w:ascii="Times New Roman" w:hAnsi="Times New Roman"/>
          <w:sz w:val="24"/>
          <w:szCs w:val="24"/>
        </w:rPr>
        <w:t>o posicionamiento autónomo (GPS, d</w:t>
      </w:r>
      <w:r w:rsidRPr="001C2B92">
        <w:rPr>
          <w:rFonts w:ascii="Times New Roman" w:hAnsi="Times New Roman"/>
          <w:sz w:val="24"/>
          <w:szCs w:val="24"/>
        </w:rPr>
        <w:t>esea</w:t>
      </w:r>
      <w:r>
        <w:rPr>
          <w:rFonts w:ascii="Times New Roman" w:hAnsi="Times New Roman"/>
          <w:sz w:val="24"/>
          <w:szCs w:val="24"/>
        </w:rPr>
        <w:t xml:space="preserve">ble que también incluya GLONASS;               v) </w:t>
      </w:r>
      <w:r>
        <w:rPr>
          <w:rFonts w:ascii="Times New Roman" w:hAnsi="Times New Roman"/>
          <w:sz w:val="24"/>
          <w:szCs w:val="24"/>
        </w:rPr>
        <w:lastRenderedPageBreak/>
        <w:t>Conectividad (</w:t>
      </w:r>
      <w:r w:rsidRPr="001C2B92">
        <w:rPr>
          <w:rFonts w:ascii="Times New Roman" w:hAnsi="Times New Roman"/>
          <w:sz w:val="24"/>
          <w:szCs w:val="24"/>
        </w:rPr>
        <w:t>3G y/0 WIFI)</w:t>
      </w:r>
      <w:r>
        <w:rPr>
          <w:rFonts w:ascii="Times New Roman" w:hAnsi="Times New Roman"/>
          <w:sz w:val="24"/>
          <w:szCs w:val="24"/>
        </w:rPr>
        <w:t>; y vi</w:t>
      </w:r>
      <w:r w:rsidRPr="001C2B92">
        <w:rPr>
          <w:rFonts w:ascii="Times New Roman" w:hAnsi="Times New Roman"/>
          <w:sz w:val="24"/>
          <w:szCs w:val="24"/>
        </w:rPr>
        <w:t>) Aplicación de terceros: Lector de códigos QR BARCODE SCANNER (Desarrollado por zxing team)</w:t>
      </w:r>
      <w:r>
        <w:rPr>
          <w:rFonts w:ascii="Times New Roman" w:hAnsi="Times New Roman"/>
          <w:sz w:val="24"/>
          <w:szCs w:val="24"/>
        </w:rPr>
        <w:t>.</w:t>
      </w:r>
    </w:p>
    <w:p w:rsidR="009B2C02" w:rsidRDefault="009B2C02" w:rsidP="009B2C02">
      <w:pPr>
        <w:spacing w:before="240" w:after="240" w:line="480" w:lineRule="auto"/>
        <w:jc w:val="both"/>
        <w:rPr>
          <w:rFonts w:ascii="Times New Roman" w:hAnsi="Times New Roman"/>
          <w:sz w:val="24"/>
          <w:szCs w:val="24"/>
        </w:rPr>
      </w:pPr>
      <w:r w:rsidRPr="00532D8D">
        <w:rPr>
          <w:rFonts w:ascii="Times New Roman" w:hAnsi="Times New Roman"/>
          <w:sz w:val="24"/>
          <w:szCs w:val="24"/>
        </w:rPr>
        <w:t xml:space="preserve">El análisis de las informaciones obtenidas a través del SAT ayuda al </w:t>
      </w:r>
      <w:r>
        <w:rPr>
          <w:rFonts w:ascii="Times New Roman" w:hAnsi="Times New Roman"/>
          <w:sz w:val="24"/>
          <w:szCs w:val="24"/>
        </w:rPr>
        <w:t>INDOCAFE</w:t>
      </w:r>
      <w:r w:rsidRPr="00532D8D">
        <w:rPr>
          <w:rFonts w:ascii="Times New Roman" w:hAnsi="Times New Roman"/>
          <w:sz w:val="24"/>
          <w:szCs w:val="24"/>
        </w:rPr>
        <w:t xml:space="preserve"> a tomar las decisiones perti</w:t>
      </w:r>
      <w:r w:rsidRPr="00532D8D">
        <w:rPr>
          <w:rFonts w:ascii="Times New Roman" w:hAnsi="Times New Roman"/>
          <w:sz w:val="24"/>
          <w:szCs w:val="24"/>
        </w:rPr>
        <w:softHyphen/>
        <w:t>nentes para evitar daños futuros a las plan</w:t>
      </w:r>
      <w:r w:rsidRPr="00532D8D">
        <w:rPr>
          <w:rFonts w:ascii="Times New Roman" w:hAnsi="Times New Roman"/>
          <w:sz w:val="24"/>
          <w:szCs w:val="24"/>
        </w:rPr>
        <w:softHyphen/>
        <w:t xml:space="preserve">taciones. En la actualidad, el SAT funciona como una prueba piloto, donde solo accede un grupo limitado de técnicos en esta primera etapa. En la segunda etapa se generarán mensajes a todos los técnicos del </w:t>
      </w:r>
      <w:r>
        <w:rPr>
          <w:rFonts w:ascii="Times New Roman" w:hAnsi="Times New Roman"/>
          <w:sz w:val="24"/>
          <w:szCs w:val="24"/>
        </w:rPr>
        <w:t>INDOCAFE</w:t>
      </w:r>
      <w:r w:rsidRPr="00532D8D">
        <w:rPr>
          <w:rFonts w:ascii="Times New Roman" w:hAnsi="Times New Roman"/>
          <w:sz w:val="24"/>
          <w:szCs w:val="24"/>
        </w:rPr>
        <w:t xml:space="preserve"> y en una fase posterior, a los productores a tra</w:t>
      </w:r>
      <w:r w:rsidRPr="00532D8D">
        <w:rPr>
          <w:rFonts w:ascii="Times New Roman" w:hAnsi="Times New Roman"/>
          <w:sz w:val="24"/>
          <w:szCs w:val="24"/>
        </w:rPr>
        <w:softHyphen/>
        <w:t>vés de celulares.</w:t>
      </w:r>
    </w:p>
    <w:p w:rsidR="009B2C02" w:rsidRDefault="009B2C02" w:rsidP="009B2C02">
      <w:pPr>
        <w:spacing w:before="240" w:after="240" w:line="480" w:lineRule="auto"/>
        <w:jc w:val="both"/>
        <w:rPr>
          <w:rFonts w:ascii="Times New Roman" w:hAnsi="Times New Roman"/>
          <w:sz w:val="24"/>
          <w:szCs w:val="24"/>
        </w:rPr>
      </w:pPr>
      <w:r w:rsidRPr="00664283">
        <w:rPr>
          <w:rFonts w:ascii="Times New Roman" w:hAnsi="Times New Roman"/>
          <w:sz w:val="24"/>
          <w:szCs w:val="24"/>
        </w:rPr>
        <w:t xml:space="preserve">El </w:t>
      </w:r>
      <w:r>
        <w:rPr>
          <w:rFonts w:ascii="Times New Roman" w:hAnsi="Times New Roman"/>
          <w:sz w:val="24"/>
          <w:szCs w:val="24"/>
        </w:rPr>
        <w:t>sistema en la actualidad tiene integrado a 3,489 fincas y genera</w:t>
      </w:r>
      <w:r w:rsidRPr="00664283">
        <w:rPr>
          <w:rFonts w:ascii="Times New Roman" w:hAnsi="Times New Roman"/>
          <w:sz w:val="24"/>
          <w:szCs w:val="24"/>
        </w:rPr>
        <w:t xml:space="preserve"> reportes por cada una de las áreas donde los técnicos están registrando la incidencia de </w:t>
      </w:r>
      <w:r>
        <w:rPr>
          <w:rFonts w:ascii="Times New Roman" w:hAnsi="Times New Roman"/>
          <w:sz w:val="24"/>
          <w:szCs w:val="24"/>
        </w:rPr>
        <w:t>R</w:t>
      </w:r>
      <w:r w:rsidRPr="00664283">
        <w:rPr>
          <w:rFonts w:ascii="Times New Roman" w:hAnsi="Times New Roman"/>
          <w:sz w:val="24"/>
          <w:szCs w:val="24"/>
        </w:rPr>
        <w:t xml:space="preserve">oya e infestación de </w:t>
      </w:r>
      <w:r>
        <w:rPr>
          <w:rFonts w:ascii="Times New Roman" w:hAnsi="Times New Roman"/>
          <w:sz w:val="24"/>
          <w:szCs w:val="24"/>
        </w:rPr>
        <w:t>B</w:t>
      </w:r>
      <w:r w:rsidRPr="00664283">
        <w:rPr>
          <w:rFonts w:ascii="Times New Roman" w:hAnsi="Times New Roman"/>
          <w:sz w:val="24"/>
          <w:szCs w:val="24"/>
        </w:rPr>
        <w:t>roca, a través de la aplicación móvil.</w:t>
      </w:r>
    </w:p>
    <w:p w:rsidR="009B2C02" w:rsidRDefault="009B2C02" w:rsidP="009B2C02">
      <w:pPr>
        <w:spacing w:before="240" w:after="240" w:line="480" w:lineRule="auto"/>
        <w:jc w:val="both"/>
        <w:rPr>
          <w:rFonts w:ascii="Times New Roman" w:hAnsi="Times New Roman"/>
          <w:sz w:val="24"/>
          <w:szCs w:val="24"/>
        </w:rPr>
      </w:pPr>
      <w:r w:rsidRPr="00D155CC">
        <w:rPr>
          <w:rFonts w:ascii="Times New Roman" w:hAnsi="Times New Roman"/>
          <w:sz w:val="24"/>
          <w:szCs w:val="24"/>
        </w:rPr>
        <w:t>La organización de las naciones unidas para la alimentación y la agricultura</w:t>
      </w:r>
      <w:r>
        <w:rPr>
          <w:rFonts w:ascii="Times New Roman" w:hAnsi="Times New Roman"/>
          <w:sz w:val="24"/>
          <w:szCs w:val="24"/>
        </w:rPr>
        <w:t xml:space="preserve"> (FAO)</w:t>
      </w:r>
      <w:r w:rsidRPr="00D155CC">
        <w:rPr>
          <w:rFonts w:ascii="Times New Roman" w:hAnsi="Times New Roman"/>
          <w:sz w:val="24"/>
          <w:szCs w:val="24"/>
        </w:rPr>
        <w:t xml:space="preserve"> y el </w:t>
      </w:r>
      <w:r>
        <w:rPr>
          <w:rFonts w:ascii="Times New Roman" w:hAnsi="Times New Roman"/>
          <w:sz w:val="24"/>
          <w:szCs w:val="24"/>
        </w:rPr>
        <w:t>INDOCAFE</w:t>
      </w:r>
      <w:r w:rsidRPr="00D155CC">
        <w:rPr>
          <w:rFonts w:ascii="Times New Roman" w:hAnsi="Times New Roman"/>
          <w:sz w:val="24"/>
          <w:szCs w:val="24"/>
        </w:rPr>
        <w:t xml:space="preserve"> presentaron el SATCAFE a organizaciones de productores de café</w:t>
      </w:r>
      <w:r>
        <w:rPr>
          <w:rFonts w:ascii="Times New Roman" w:hAnsi="Times New Roman"/>
          <w:sz w:val="24"/>
          <w:szCs w:val="24"/>
        </w:rPr>
        <w:t>, e</w:t>
      </w:r>
      <w:r w:rsidRPr="00D155CC">
        <w:rPr>
          <w:rFonts w:ascii="Times New Roman" w:hAnsi="Times New Roman"/>
          <w:sz w:val="24"/>
          <w:szCs w:val="24"/>
        </w:rPr>
        <w:t>nmarcado en el proyecto “Fortalecimiento en la Región Mesoamericana de la Resiliencia de la Agricultura Familiar</w:t>
      </w:r>
      <w:r>
        <w:rPr>
          <w:rFonts w:ascii="Times New Roman" w:hAnsi="Times New Roman"/>
          <w:sz w:val="24"/>
          <w:szCs w:val="24"/>
        </w:rPr>
        <w:t>” que busca una</w:t>
      </w:r>
      <w:r w:rsidRPr="00D155CC">
        <w:rPr>
          <w:rFonts w:ascii="Times New Roman" w:hAnsi="Times New Roman"/>
          <w:sz w:val="24"/>
          <w:szCs w:val="24"/>
        </w:rPr>
        <w:t xml:space="preserve"> prevención y respuesta efectiva frente a enf</w:t>
      </w:r>
      <w:r>
        <w:rPr>
          <w:rFonts w:ascii="Times New Roman" w:hAnsi="Times New Roman"/>
          <w:sz w:val="24"/>
          <w:szCs w:val="24"/>
        </w:rPr>
        <w:t xml:space="preserve">ermedades fito y zoo-sanitarias, contando con la participaron </w:t>
      </w:r>
      <w:r w:rsidRPr="00D155CC">
        <w:rPr>
          <w:rFonts w:ascii="Times New Roman" w:hAnsi="Times New Roman"/>
          <w:sz w:val="24"/>
          <w:szCs w:val="24"/>
        </w:rPr>
        <w:t xml:space="preserve">diferentes asociaciones de caficultores de la </w:t>
      </w:r>
      <w:r>
        <w:rPr>
          <w:rFonts w:ascii="Times New Roman" w:hAnsi="Times New Roman"/>
          <w:sz w:val="24"/>
          <w:szCs w:val="24"/>
        </w:rPr>
        <w:t xml:space="preserve">República Dominicana, funcionarios de la FAO y el INDOCAFE. </w:t>
      </w:r>
    </w:p>
    <w:p w:rsidR="009B2C02" w:rsidRDefault="009B2C02" w:rsidP="009B2C02">
      <w:pPr>
        <w:spacing w:before="240" w:after="240" w:line="480" w:lineRule="auto"/>
        <w:jc w:val="both"/>
        <w:rPr>
          <w:rFonts w:ascii="Times New Roman" w:hAnsi="Times New Roman"/>
          <w:sz w:val="24"/>
          <w:szCs w:val="24"/>
        </w:rPr>
      </w:pPr>
      <w:r w:rsidRPr="00D155CC">
        <w:rPr>
          <w:rFonts w:ascii="Times New Roman" w:hAnsi="Times New Roman"/>
          <w:sz w:val="24"/>
          <w:szCs w:val="24"/>
        </w:rPr>
        <w:t xml:space="preserve">El objetivo general </w:t>
      </w:r>
      <w:r>
        <w:rPr>
          <w:rFonts w:ascii="Times New Roman" w:hAnsi="Times New Roman"/>
          <w:sz w:val="24"/>
          <w:szCs w:val="24"/>
        </w:rPr>
        <w:t>de este taller fue</w:t>
      </w:r>
      <w:r w:rsidRPr="00D155CC">
        <w:rPr>
          <w:rFonts w:ascii="Times New Roman" w:hAnsi="Times New Roman"/>
          <w:sz w:val="24"/>
          <w:szCs w:val="24"/>
        </w:rPr>
        <w:t xml:space="preserve"> fortalecer capacidades técnicas de promotores y técnicos en el uso del sistema</w:t>
      </w:r>
      <w:r>
        <w:rPr>
          <w:rFonts w:ascii="Times New Roman" w:hAnsi="Times New Roman"/>
          <w:sz w:val="24"/>
          <w:szCs w:val="24"/>
        </w:rPr>
        <w:t>,</w:t>
      </w:r>
      <w:r w:rsidRPr="00D155CC">
        <w:rPr>
          <w:rFonts w:ascii="Times New Roman" w:hAnsi="Times New Roman"/>
          <w:sz w:val="24"/>
          <w:szCs w:val="24"/>
        </w:rPr>
        <w:t xml:space="preserve"> de las aplicaciones móviles</w:t>
      </w:r>
      <w:r>
        <w:rPr>
          <w:rFonts w:ascii="Times New Roman" w:hAnsi="Times New Roman"/>
          <w:sz w:val="24"/>
          <w:szCs w:val="24"/>
        </w:rPr>
        <w:t>, así como</w:t>
      </w:r>
      <w:r w:rsidRPr="00D155CC">
        <w:rPr>
          <w:rFonts w:ascii="Times New Roman" w:hAnsi="Times New Roman"/>
          <w:sz w:val="24"/>
          <w:szCs w:val="24"/>
        </w:rPr>
        <w:t xml:space="preserve"> del portal web de acuerdo a sus niveles de usuarios.</w:t>
      </w: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En este aspecto, el personal técnico del INDOCAFE continúa con el entrenamiento de los técnicos de las asociaciones que fueron asignados para la captura de datos en campo.</w:t>
      </w:r>
    </w:p>
    <w:p w:rsidR="009B2C02" w:rsidRPr="009E17B5"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lastRenderedPageBreak/>
        <w:t xml:space="preserve">Los principales productos que actualmente dispone el sistema son: Porcentaje de incidencia </w:t>
      </w:r>
      <w:r w:rsidRPr="009E17B5">
        <w:rPr>
          <w:rFonts w:ascii="Times New Roman" w:hAnsi="Times New Roman"/>
          <w:sz w:val="24"/>
          <w:szCs w:val="24"/>
        </w:rPr>
        <w:t>de la Roya, Curvas epidemiológicas, Cálculo de área afectada, Polígonos, Georeferenciación</w:t>
      </w:r>
      <w:r>
        <w:rPr>
          <w:rFonts w:ascii="Times New Roman" w:hAnsi="Times New Roman"/>
          <w:sz w:val="24"/>
          <w:szCs w:val="24"/>
        </w:rPr>
        <w:t xml:space="preserve"> de fincas, </w:t>
      </w:r>
      <w:r w:rsidRPr="007F3E97">
        <w:rPr>
          <w:rFonts w:ascii="Times New Roman" w:hAnsi="Times New Roman"/>
          <w:sz w:val="24"/>
          <w:szCs w:val="24"/>
        </w:rPr>
        <w:t xml:space="preserve">Severidad de la </w:t>
      </w:r>
      <w:r>
        <w:rPr>
          <w:rFonts w:ascii="Times New Roman" w:hAnsi="Times New Roman"/>
          <w:sz w:val="24"/>
          <w:szCs w:val="24"/>
        </w:rPr>
        <w:t>R</w:t>
      </w:r>
      <w:r w:rsidRPr="007F3E97">
        <w:rPr>
          <w:rFonts w:ascii="Times New Roman" w:hAnsi="Times New Roman"/>
          <w:sz w:val="24"/>
          <w:szCs w:val="24"/>
        </w:rPr>
        <w:t>oya del café, Determinación de las ventanas de floración y fructificación del café en las diferentes zonas</w:t>
      </w:r>
      <w:r>
        <w:rPr>
          <w:rFonts w:ascii="Times New Roman" w:hAnsi="Times New Roman"/>
          <w:sz w:val="24"/>
          <w:szCs w:val="24"/>
        </w:rPr>
        <w:t xml:space="preserve">, infestación de </w:t>
      </w:r>
      <w:r w:rsidRPr="009E17B5">
        <w:rPr>
          <w:rFonts w:ascii="Times New Roman" w:hAnsi="Times New Roman"/>
          <w:sz w:val="24"/>
          <w:szCs w:val="24"/>
        </w:rPr>
        <w:t>Broca, infección de Roya por fenologías, entre otros.</w:t>
      </w:r>
    </w:p>
    <w:p w:rsidR="009B2C02" w:rsidRPr="009E17B5" w:rsidRDefault="009B2C02" w:rsidP="009B2C02">
      <w:pPr>
        <w:pStyle w:val="Ttulo2"/>
        <w:numPr>
          <w:ilvl w:val="1"/>
          <w:numId w:val="3"/>
        </w:numPr>
        <w:tabs>
          <w:tab w:val="left" w:pos="540"/>
        </w:tabs>
        <w:spacing w:line="480" w:lineRule="auto"/>
        <w:ind w:left="540" w:hanging="540"/>
        <w:jc w:val="both"/>
        <w:rPr>
          <w:rFonts w:ascii="Times New Roman" w:hAnsi="Times New Roman"/>
          <w:b/>
          <w:color w:val="000000"/>
          <w:sz w:val="32"/>
          <w:szCs w:val="24"/>
        </w:rPr>
      </w:pPr>
      <w:bookmarkStart w:id="46" w:name="_Toc529447632"/>
      <w:r w:rsidRPr="009E17B5">
        <w:rPr>
          <w:rFonts w:ascii="Times New Roman" w:hAnsi="Times New Roman"/>
          <w:b/>
          <w:color w:val="000000"/>
          <w:sz w:val="32"/>
          <w:szCs w:val="24"/>
        </w:rPr>
        <w:t>Investigaciones</w:t>
      </w:r>
      <w:bookmarkEnd w:id="46"/>
    </w:p>
    <w:p w:rsidR="009B2C02" w:rsidRDefault="009B2C02" w:rsidP="009B2C02">
      <w:pPr>
        <w:spacing w:before="240" w:after="240" w:line="480" w:lineRule="auto"/>
        <w:jc w:val="both"/>
        <w:rPr>
          <w:rFonts w:ascii="Times New Roman" w:hAnsi="Times New Roman"/>
          <w:sz w:val="24"/>
          <w:szCs w:val="24"/>
        </w:rPr>
      </w:pPr>
      <w:r w:rsidRPr="001E2A84">
        <w:rPr>
          <w:rFonts w:ascii="Times New Roman" w:hAnsi="Times New Roman"/>
          <w:sz w:val="24"/>
          <w:szCs w:val="24"/>
        </w:rPr>
        <w:t xml:space="preserve">El </w:t>
      </w:r>
      <w:r>
        <w:rPr>
          <w:rFonts w:ascii="Times New Roman" w:hAnsi="Times New Roman"/>
          <w:sz w:val="24"/>
          <w:szCs w:val="24"/>
        </w:rPr>
        <w:t>INDOCAFE</w:t>
      </w:r>
      <w:r w:rsidRPr="001E2A84">
        <w:rPr>
          <w:rFonts w:ascii="Times New Roman" w:hAnsi="Times New Roman"/>
          <w:sz w:val="24"/>
          <w:szCs w:val="24"/>
        </w:rPr>
        <w:t xml:space="preserve"> trabaja continuamente en el desarrollo de proyectos y programas destinados a la investigación científica en café. Esto lo hace en coordinación con diferentes instituciones nacionales e internacionales, como son I</w:t>
      </w:r>
      <w:r>
        <w:rPr>
          <w:rFonts w:ascii="Times New Roman" w:hAnsi="Times New Roman"/>
          <w:sz w:val="24"/>
          <w:szCs w:val="24"/>
        </w:rPr>
        <w:t xml:space="preserve">DIAF, CATIE, PROMECAFE, MESCyT </w:t>
      </w:r>
      <w:r w:rsidRPr="001E2A84">
        <w:rPr>
          <w:rFonts w:ascii="Times New Roman" w:hAnsi="Times New Roman"/>
          <w:sz w:val="24"/>
          <w:szCs w:val="24"/>
        </w:rPr>
        <w:t>y otras.</w:t>
      </w:r>
    </w:p>
    <w:p w:rsidR="009B2C02" w:rsidRPr="001E2A84" w:rsidRDefault="009B2C02" w:rsidP="009B2C02">
      <w:pPr>
        <w:spacing w:before="240" w:after="240" w:line="480" w:lineRule="auto"/>
        <w:jc w:val="both"/>
        <w:rPr>
          <w:rFonts w:ascii="Times New Roman" w:hAnsi="Times New Roman"/>
          <w:sz w:val="24"/>
          <w:szCs w:val="24"/>
        </w:rPr>
      </w:pPr>
      <w:r w:rsidRPr="001E2A84">
        <w:rPr>
          <w:rFonts w:ascii="Times New Roman" w:hAnsi="Times New Roman"/>
          <w:sz w:val="24"/>
          <w:szCs w:val="24"/>
        </w:rPr>
        <w:t xml:space="preserve">Los principales proyectos de investigación en </w:t>
      </w:r>
      <w:r>
        <w:rPr>
          <w:rFonts w:ascii="Times New Roman" w:hAnsi="Times New Roman"/>
          <w:sz w:val="24"/>
          <w:szCs w:val="24"/>
        </w:rPr>
        <w:t>los</w:t>
      </w:r>
      <w:r w:rsidRPr="001E2A84">
        <w:rPr>
          <w:rFonts w:ascii="Times New Roman" w:hAnsi="Times New Roman"/>
          <w:sz w:val="24"/>
          <w:szCs w:val="24"/>
        </w:rPr>
        <w:t xml:space="preserve"> que </w:t>
      </w:r>
      <w:r>
        <w:rPr>
          <w:rFonts w:ascii="Times New Roman" w:hAnsi="Times New Roman"/>
          <w:sz w:val="24"/>
          <w:szCs w:val="24"/>
        </w:rPr>
        <w:t>el INDOCAFE</w:t>
      </w:r>
      <w:r w:rsidRPr="001E2A84">
        <w:rPr>
          <w:rFonts w:ascii="Times New Roman" w:hAnsi="Times New Roman"/>
          <w:sz w:val="24"/>
          <w:szCs w:val="24"/>
        </w:rPr>
        <w:t xml:space="preserve"> participa en coordinación con estas instituciones son:</w:t>
      </w:r>
    </w:p>
    <w:p w:rsidR="009B2C02" w:rsidRPr="001C7829" w:rsidRDefault="009B2C02" w:rsidP="009B2C02">
      <w:pPr>
        <w:pStyle w:val="Prrafodelista"/>
        <w:numPr>
          <w:ilvl w:val="0"/>
          <w:numId w:val="17"/>
        </w:numPr>
        <w:tabs>
          <w:tab w:val="left" w:pos="284"/>
        </w:tabs>
        <w:spacing w:before="240" w:after="0" w:line="480" w:lineRule="auto"/>
        <w:ind w:left="284" w:hanging="284"/>
        <w:jc w:val="both"/>
        <w:rPr>
          <w:rFonts w:ascii="Times New Roman" w:hAnsi="Times New Roman"/>
          <w:sz w:val="24"/>
          <w:szCs w:val="24"/>
          <w:lang w:val="es-ES_tradnl"/>
        </w:rPr>
      </w:pPr>
      <w:r w:rsidRPr="001C7829">
        <w:rPr>
          <w:rFonts w:ascii="Times New Roman" w:hAnsi="Times New Roman"/>
          <w:sz w:val="24"/>
          <w:szCs w:val="24"/>
        </w:rPr>
        <w:t>Epidemiología de la Roya del café (</w:t>
      </w:r>
      <w:r w:rsidRPr="001C7829">
        <w:rPr>
          <w:rFonts w:ascii="Times New Roman" w:hAnsi="Times New Roman"/>
          <w:i/>
          <w:sz w:val="24"/>
          <w:szCs w:val="24"/>
        </w:rPr>
        <w:t>Hemileia vastatrix Berk</w:t>
      </w:r>
      <w:r w:rsidRPr="001C7829">
        <w:rPr>
          <w:rFonts w:ascii="Times New Roman" w:hAnsi="Times New Roman"/>
          <w:sz w:val="24"/>
          <w:szCs w:val="24"/>
        </w:rPr>
        <w:t>) para el desarrollo de modelos de pronósticos bioclimáticos, para un sistema de Alerta Temprana en República Dominicana.</w:t>
      </w:r>
    </w:p>
    <w:p w:rsidR="009B2C02" w:rsidRPr="001C7829" w:rsidRDefault="009B2C02" w:rsidP="009B2C02">
      <w:pPr>
        <w:tabs>
          <w:tab w:val="left" w:pos="284"/>
        </w:tabs>
        <w:spacing w:after="240" w:line="480" w:lineRule="auto"/>
        <w:jc w:val="both"/>
        <w:rPr>
          <w:rFonts w:ascii="Times New Roman" w:hAnsi="Times New Roman"/>
          <w:sz w:val="24"/>
          <w:szCs w:val="24"/>
          <w:lang w:val="es-ES_tradnl"/>
        </w:rPr>
      </w:pPr>
      <w:r w:rsidRPr="001C7829">
        <w:rPr>
          <w:rFonts w:ascii="Times New Roman" w:hAnsi="Times New Roman"/>
          <w:sz w:val="24"/>
          <w:szCs w:val="24"/>
          <w:lang w:val="es-ES_tradnl"/>
        </w:rPr>
        <w:t xml:space="preserve">Entidades: UASD/ </w:t>
      </w:r>
      <w:r>
        <w:rPr>
          <w:rFonts w:ascii="Times New Roman" w:hAnsi="Times New Roman"/>
          <w:sz w:val="24"/>
          <w:szCs w:val="24"/>
          <w:lang w:val="es-ES_tradnl"/>
        </w:rPr>
        <w:t>INDOCAFE</w:t>
      </w:r>
      <w:r w:rsidRPr="001C7829">
        <w:rPr>
          <w:rFonts w:ascii="Times New Roman" w:hAnsi="Times New Roman"/>
          <w:sz w:val="24"/>
          <w:szCs w:val="24"/>
          <w:lang w:val="es-ES_tradnl"/>
        </w:rPr>
        <w:t xml:space="preserve"> /FONDOCYT</w:t>
      </w:r>
    </w:p>
    <w:p w:rsidR="009B2C02" w:rsidRPr="001C7829" w:rsidRDefault="009B2C02" w:rsidP="009B2C02">
      <w:pPr>
        <w:spacing w:line="480" w:lineRule="auto"/>
        <w:rPr>
          <w:rFonts w:ascii="Times New Roman" w:hAnsi="Times New Roman"/>
          <w:sz w:val="24"/>
          <w:szCs w:val="24"/>
          <w:lang w:val="es-ES_tradnl"/>
        </w:rPr>
      </w:pPr>
      <w:r w:rsidRPr="001C7829">
        <w:rPr>
          <w:rFonts w:ascii="Times New Roman" w:hAnsi="Times New Roman"/>
          <w:sz w:val="24"/>
          <w:szCs w:val="24"/>
          <w:lang w:val="es-ES_tradnl"/>
        </w:rPr>
        <w:t>Objetivo General: Determinar la Epidemiologia de la Roya del café (</w:t>
      </w:r>
      <w:r w:rsidRPr="001C7829">
        <w:rPr>
          <w:rFonts w:ascii="Times New Roman" w:hAnsi="Times New Roman"/>
          <w:i/>
          <w:sz w:val="24"/>
          <w:szCs w:val="24"/>
          <w:lang w:val="es-ES_tradnl"/>
        </w:rPr>
        <w:t>Hemileia vastatrix</w:t>
      </w:r>
      <w:r w:rsidRPr="001C7829">
        <w:rPr>
          <w:rFonts w:ascii="Times New Roman" w:hAnsi="Times New Roman"/>
          <w:sz w:val="24"/>
          <w:szCs w:val="24"/>
          <w:lang w:val="es-ES_tradnl"/>
        </w:rPr>
        <w:t>) en la Republica Dominicana y su relación con los factores biofísicos.</w:t>
      </w:r>
    </w:p>
    <w:p w:rsidR="009B2C02" w:rsidRPr="001C7829" w:rsidRDefault="009B2C02" w:rsidP="009B2C02">
      <w:pPr>
        <w:pStyle w:val="Prrafodelista"/>
        <w:numPr>
          <w:ilvl w:val="0"/>
          <w:numId w:val="17"/>
        </w:numPr>
        <w:tabs>
          <w:tab w:val="left" w:pos="284"/>
        </w:tabs>
        <w:spacing w:before="240" w:after="0" w:line="480" w:lineRule="auto"/>
        <w:ind w:left="284" w:hanging="284"/>
        <w:jc w:val="both"/>
        <w:rPr>
          <w:rFonts w:ascii="Times New Roman" w:hAnsi="Times New Roman"/>
          <w:sz w:val="24"/>
          <w:szCs w:val="24"/>
        </w:rPr>
      </w:pPr>
      <w:r w:rsidRPr="001C7829">
        <w:rPr>
          <w:rFonts w:ascii="Times New Roman" w:hAnsi="Times New Roman"/>
          <w:sz w:val="24"/>
          <w:szCs w:val="24"/>
        </w:rPr>
        <w:t xml:space="preserve">Alternativas tecnológico-financieras para la renovación, rehabilitación y fomento de cafetales en la República Dominicana. </w:t>
      </w:r>
    </w:p>
    <w:p w:rsidR="009B2C02" w:rsidRPr="001C7829" w:rsidRDefault="009B2C02" w:rsidP="009B2C02">
      <w:pPr>
        <w:tabs>
          <w:tab w:val="left" w:pos="284"/>
        </w:tabs>
        <w:spacing w:after="240" w:line="480" w:lineRule="auto"/>
        <w:jc w:val="both"/>
        <w:rPr>
          <w:rFonts w:ascii="Times New Roman" w:hAnsi="Times New Roman"/>
          <w:sz w:val="24"/>
          <w:szCs w:val="24"/>
        </w:rPr>
      </w:pPr>
      <w:r w:rsidRPr="001C7829">
        <w:rPr>
          <w:rFonts w:ascii="Times New Roman" w:hAnsi="Times New Roman"/>
          <w:sz w:val="24"/>
          <w:szCs w:val="24"/>
          <w:lang w:val="es-ES_tradnl"/>
        </w:rPr>
        <w:t xml:space="preserve">Entidades: CATIE/ </w:t>
      </w:r>
      <w:r>
        <w:rPr>
          <w:rFonts w:ascii="Times New Roman" w:hAnsi="Times New Roman"/>
          <w:sz w:val="24"/>
          <w:szCs w:val="24"/>
          <w:lang w:val="es-ES_tradnl"/>
        </w:rPr>
        <w:t>INDOCAFE</w:t>
      </w:r>
      <w:r w:rsidRPr="001C7829">
        <w:rPr>
          <w:rFonts w:ascii="Times New Roman" w:hAnsi="Times New Roman"/>
          <w:sz w:val="24"/>
          <w:szCs w:val="24"/>
          <w:lang w:val="es-ES_tradnl"/>
        </w:rPr>
        <w:t>/FONDOCYT</w:t>
      </w:r>
    </w:p>
    <w:p w:rsidR="009B2C02" w:rsidRPr="001C7829" w:rsidRDefault="009B2C02" w:rsidP="009B2C02">
      <w:pPr>
        <w:spacing w:line="480" w:lineRule="auto"/>
        <w:jc w:val="both"/>
        <w:rPr>
          <w:rFonts w:ascii="Times New Roman" w:hAnsi="Times New Roman"/>
          <w:sz w:val="24"/>
          <w:szCs w:val="24"/>
          <w:lang w:val="es-ES_tradnl"/>
        </w:rPr>
      </w:pPr>
      <w:r w:rsidRPr="001C7829">
        <w:rPr>
          <w:rFonts w:ascii="Times New Roman" w:hAnsi="Times New Roman"/>
          <w:sz w:val="24"/>
          <w:szCs w:val="24"/>
          <w:lang w:val="es-ES_tradnl"/>
        </w:rPr>
        <w:lastRenderedPageBreak/>
        <w:t xml:space="preserve">Objetivo General: Proveer bases científicas sólidas (tecnológicas y financieras) al proceso de renovación-rehabilitación-fomento de cafetales (viejos y afectados por roya) en la República Dominicana </w:t>
      </w:r>
    </w:p>
    <w:p w:rsidR="009B2C02" w:rsidRPr="001C7829" w:rsidRDefault="009B2C02" w:rsidP="009B2C02">
      <w:pPr>
        <w:pStyle w:val="Prrafodelista"/>
        <w:numPr>
          <w:ilvl w:val="0"/>
          <w:numId w:val="17"/>
        </w:numPr>
        <w:tabs>
          <w:tab w:val="left" w:pos="284"/>
        </w:tabs>
        <w:spacing w:before="240" w:after="240" w:line="480" w:lineRule="auto"/>
        <w:ind w:left="284" w:hanging="284"/>
        <w:jc w:val="both"/>
        <w:rPr>
          <w:rFonts w:ascii="Times New Roman" w:hAnsi="Times New Roman"/>
          <w:sz w:val="24"/>
          <w:szCs w:val="24"/>
          <w:lang w:val="es-ES_tradnl"/>
        </w:rPr>
      </w:pPr>
      <w:r w:rsidRPr="001C7829">
        <w:rPr>
          <w:rFonts w:ascii="Times New Roman" w:hAnsi="Times New Roman"/>
          <w:sz w:val="24"/>
          <w:szCs w:val="24"/>
        </w:rPr>
        <w:t xml:space="preserve">Fortalecimiento en la Región Mesoamericana de la Resiliencia de la Agricultura Familiar. </w:t>
      </w:r>
      <w:r w:rsidRPr="001C7829">
        <w:rPr>
          <w:rFonts w:ascii="Times New Roman" w:hAnsi="Times New Roman"/>
          <w:sz w:val="24"/>
          <w:szCs w:val="24"/>
          <w:lang w:val="es-ES_tradnl"/>
        </w:rPr>
        <w:t>Países:</w:t>
      </w:r>
      <w:r w:rsidRPr="001C7829">
        <w:rPr>
          <w:rFonts w:ascii="Bookman Old Style" w:hAnsi="Bookman Old Style" w:cs="Calibri"/>
          <w:bCs/>
          <w:color w:val="000000"/>
          <w:lang w:val="es-ES_tradnl" w:bidi="en-US"/>
        </w:rPr>
        <w:t xml:space="preserve"> </w:t>
      </w:r>
      <w:r w:rsidRPr="001C7829">
        <w:rPr>
          <w:rFonts w:ascii="Times New Roman" w:hAnsi="Times New Roman"/>
          <w:sz w:val="24"/>
          <w:szCs w:val="24"/>
          <w:lang w:val="es-ES_tradnl"/>
        </w:rPr>
        <w:t>Panamá, Costa Rica, Nicaragua, El Salvador, Guatemala, Honduras y República Dominicana.</w:t>
      </w:r>
    </w:p>
    <w:p w:rsidR="009B2C02" w:rsidRPr="001C7829" w:rsidRDefault="009B2C02" w:rsidP="009B2C02">
      <w:pPr>
        <w:spacing w:line="480" w:lineRule="auto"/>
        <w:jc w:val="both"/>
        <w:rPr>
          <w:rFonts w:ascii="Times New Roman" w:hAnsi="Times New Roman"/>
          <w:sz w:val="24"/>
          <w:szCs w:val="24"/>
          <w:lang w:val="es-ES_tradnl"/>
        </w:rPr>
      </w:pPr>
      <w:r w:rsidRPr="001C7829">
        <w:rPr>
          <w:rFonts w:ascii="Times New Roman" w:hAnsi="Times New Roman"/>
          <w:sz w:val="24"/>
          <w:szCs w:val="24"/>
          <w:lang w:val="es-ES_tradnl"/>
        </w:rPr>
        <w:t>Objetivo General: Aumentar la resiliencia de los medios de vida ante las amenazas y las crisis”; esto a través del establecimiento /mejoramiento a los mecanismos para identificar y monitorear las amenazas y evaluar los riesgos para alertas tempranas de forma integral y oportuna.</w:t>
      </w:r>
    </w:p>
    <w:p w:rsidR="009B2C02" w:rsidRPr="001C7829" w:rsidRDefault="009B2C02" w:rsidP="009B2C02">
      <w:pPr>
        <w:pStyle w:val="Prrafodelista"/>
        <w:numPr>
          <w:ilvl w:val="0"/>
          <w:numId w:val="17"/>
        </w:numPr>
        <w:tabs>
          <w:tab w:val="left" w:pos="0"/>
          <w:tab w:val="left" w:pos="284"/>
        </w:tabs>
        <w:spacing w:before="240" w:after="0" w:line="480" w:lineRule="auto"/>
        <w:ind w:left="284" w:hanging="284"/>
        <w:jc w:val="both"/>
        <w:rPr>
          <w:rFonts w:ascii="Times New Roman" w:hAnsi="Times New Roman"/>
          <w:sz w:val="24"/>
          <w:szCs w:val="24"/>
          <w:lang w:val="es-ES_tradnl"/>
        </w:rPr>
      </w:pPr>
      <w:r w:rsidRPr="001C7829">
        <w:rPr>
          <w:rFonts w:ascii="Times New Roman" w:hAnsi="Times New Roman"/>
          <w:sz w:val="24"/>
          <w:szCs w:val="24"/>
          <w:lang w:val="es-ES_tradnl"/>
        </w:rPr>
        <w:t>Investigación y Desarrollo de formulaciones orgánicas enriquecidas con microorganismos promotores de rendimiento e inductores de resistencia a la Roya del Café (</w:t>
      </w:r>
      <w:r w:rsidRPr="001C7829">
        <w:rPr>
          <w:rFonts w:ascii="Times New Roman" w:hAnsi="Times New Roman"/>
          <w:i/>
          <w:sz w:val="24"/>
          <w:szCs w:val="24"/>
        </w:rPr>
        <w:t xml:space="preserve">Hemileia vastatrix Berk) </w:t>
      </w:r>
      <w:r w:rsidRPr="001C7829">
        <w:rPr>
          <w:rFonts w:ascii="Times New Roman" w:hAnsi="Times New Roman"/>
          <w:sz w:val="24"/>
          <w:szCs w:val="24"/>
        </w:rPr>
        <w:t>para el aumento de la competitividad del sector cafetalero</w:t>
      </w:r>
    </w:p>
    <w:p w:rsidR="009B2C02" w:rsidRPr="001C7829" w:rsidRDefault="009B2C02" w:rsidP="009B2C02">
      <w:pPr>
        <w:tabs>
          <w:tab w:val="left" w:pos="0"/>
          <w:tab w:val="left" w:pos="284"/>
        </w:tabs>
        <w:spacing w:after="240" w:line="480" w:lineRule="auto"/>
        <w:jc w:val="both"/>
        <w:rPr>
          <w:rFonts w:ascii="Times New Roman" w:hAnsi="Times New Roman"/>
          <w:sz w:val="24"/>
          <w:szCs w:val="24"/>
          <w:lang w:val="es-ES_tradnl"/>
        </w:rPr>
      </w:pPr>
      <w:r w:rsidRPr="001C7829">
        <w:rPr>
          <w:rFonts w:ascii="Times New Roman" w:hAnsi="Times New Roman"/>
          <w:sz w:val="24"/>
          <w:szCs w:val="24"/>
          <w:lang w:val="es-ES_tradnl"/>
        </w:rPr>
        <w:t>Entidades: IDIAF/FECADES</w:t>
      </w:r>
      <w:r>
        <w:rPr>
          <w:rFonts w:ascii="Times New Roman" w:hAnsi="Times New Roman"/>
          <w:sz w:val="24"/>
          <w:szCs w:val="24"/>
          <w:lang w:val="es-ES_tradnl"/>
        </w:rPr>
        <w:t>J</w:t>
      </w:r>
      <w:r w:rsidRPr="001C7829">
        <w:rPr>
          <w:rFonts w:ascii="Times New Roman" w:hAnsi="Times New Roman"/>
          <w:sz w:val="24"/>
          <w:szCs w:val="24"/>
          <w:lang w:val="es-ES_tradnl"/>
        </w:rPr>
        <w:t>/</w:t>
      </w:r>
      <w:r>
        <w:rPr>
          <w:rFonts w:ascii="Times New Roman" w:hAnsi="Times New Roman"/>
          <w:sz w:val="24"/>
          <w:szCs w:val="24"/>
          <w:lang w:val="es-ES_tradnl"/>
        </w:rPr>
        <w:t>INDOCAFE</w:t>
      </w:r>
      <w:r w:rsidRPr="001C7829">
        <w:rPr>
          <w:rFonts w:ascii="Times New Roman" w:hAnsi="Times New Roman"/>
          <w:sz w:val="24"/>
          <w:szCs w:val="24"/>
          <w:lang w:val="es-ES_tradnl"/>
        </w:rPr>
        <w:t>/FONDOCYT</w:t>
      </w:r>
    </w:p>
    <w:p w:rsidR="009B2C02" w:rsidRPr="001C7829" w:rsidRDefault="009B2C02" w:rsidP="009B2C02">
      <w:pPr>
        <w:spacing w:line="480" w:lineRule="auto"/>
        <w:jc w:val="both"/>
        <w:rPr>
          <w:rFonts w:ascii="Times New Roman" w:hAnsi="Times New Roman"/>
          <w:sz w:val="24"/>
          <w:szCs w:val="24"/>
          <w:lang w:val="es-ES_tradnl"/>
        </w:rPr>
      </w:pPr>
      <w:r w:rsidRPr="001C7829">
        <w:rPr>
          <w:rFonts w:ascii="Times New Roman" w:hAnsi="Times New Roman"/>
          <w:sz w:val="24"/>
          <w:szCs w:val="24"/>
          <w:lang w:val="es-ES_tradnl"/>
        </w:rPr>
        <w:t>Objetivo General: evaluar la calidad de diferentes formulaciones orgánicas en relación con el agroecosistema de café se identificarán en la caracterización de las formulaciones, contenido nutricional, facilidades de suministro de nutrientes, características físico-químicas y microbiológicas que más inciden en el control de la Roya y promueven el crecimiento.</w:t>
      </w:r>
    </w:p>
    <w:p w:rsidR="009B2C02" w:rsidRPr="00B82BF3" w:rsidRDefault="009B2C02" w:rsidP="009B2C02">
      <w:pPr>
        <w:pStyle w:val="Ttulo2"/>
        <w:numPr>
          <w:ilvl w:val="1"/>
          <w:numId w:val="3"/>
        </w:numPr>
        <w:tabs>
          <w:tab w:val="left" w:pos="540"/>
        </w:tabs>
        <w:spacing w:line="480" w:lineRule="auto"/>
        <w:ind w:left="540" w:hanging="540"/>
        <w:jc w:val="both"/>
        <w:rPr>
          <w:rFonts w:ascii="Times New Roman" w:hAnsi="Times New Roman"/>
          <w:b/>
          <w:color w:val="000000"/>
          <w:sz w:val="32"/>
          <w:szCs w:val="24"/>
        </w:rPr>
      </w:pPr>
      <w:bookmarkStart w:id="47" w:name="_Toc529447633"/>
      <w:r w:rsidRPr="00B82BF3">
        <w:rPr>
          <w:rFonts w:ascii="Times New Roman" w:hAnsi="Times New Roman"/>
          <w:b/>
          <w:color w:val="000000"/>
          <w:sz w:val="32"/>
          <w:szCs w:val="24"/>
        </w:rPr>
        <w:t>Rehabilitación de caminos en zonas cafetaleras</w:t>
      </w:r>
      <w:bookmarkEnd w:id="47"/>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Durante el 2018 el INDOCAFE  contribuyó con la mejora de  vías de acceso a las fincas cafetaleras, con la</w:t>
      </w:r>
      <w:r w:rsidRPr="001F3285">
        <w:rPr>
          <w:rFonts w:ascii="Times New Roman" w:hAnsi="Times New Roman"/>
          <w:sz w:val="24"/>
          <w:szCs w:val="24"/>
        </w:rPr>
        <w:t xml:space="preserve"> </w:t>
      </w:r>
      <w:r>
        <w:rPr>
          <w:rFonts w:ascii="Times New Roman" w:hAnsi="Times New Roman"/>
          <w:sz w:val="24"/>
          <w:szCs w:val="24"/>
        </w:rPr>
        <w:t xml:space="preserve">rehabilitación 1258.65 Km de caminos </w:t>
      </w:r>
      <w:r w:rsidRPr="00664283">
        <w:rPr>
          <w:rFonts w:ascii="Times New Roman" w:hAnsi="Times New Roman"/>
          <w:sz w:val="24"/>
          <w:szCs w:val="24"/>
        </w:rPr>
        <w:t>vecinales</w:t>
      </w:r>
      <w:r>
        <w:rPr>
          <w:rFonts w:ascii="Times New Roman" w:hAnsi="Times New Roman"/>
          <w:sz w:val="24"/>
          <w:szCs w:val="24"/>
        </w:rPr>
        <w:t xml:space="preserve"> y de herradura, en </w:t>
      </w:r>
      <w:r>
        <w:rPr>
          <w:rFonts w:ascii="Times New Roman" w:hAnsi="Times New Roman"/>
          <w:sz w:val="24"/>
          <w:szCs w:val="24"/>
        </w:rPr>
        <w:lastRenderedPageBreak/>
        <w:t xml:space="preserve">coordinación con ayuntamientos y organizaciones de productores de café de las zonas beneficiarias. </w:t>
      </w: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El objetivo principal radica en crear las facilidades para el trasporte de los cafés de los productores a tiempo, de modo que se asegure la calidad del mismo, y a las familias cafetaleras u otros comunitarios que residen en las zonas, vías de acceso adecuadas y ajustadas a sus necesidades. </w:t>
      </w: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Como es conocido de todos, la comunicación vial representa una de las más serias problemáticas de las regiones cafetaleras, las cuales se convierten en muchos casos intransitables durante los períodos de cosechas, que coinciden con los períodos lluviosos; además del escaso mantenimiento que reciben tradicionalmente. De manera que el trasnporte del café una vez cosechado, los materiales necesarios para la producción y la misma movilidad cotidiana de las familias que viven en en dichas zonas, sea difícil y costoso.</w:t>
      </w: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64384" behindDoc="0" locked="0" layoutInCell="1" allowOverlap="1" wp14:anchorId="0CF93C72" wp14:editId="509088FA">
            <wp:simplePos x="0" y="0"/>
            <wp:positionH relativeFrom="margin">
              <wp:align>center</wp:align>
            </wp:positionH>
            <wp:positionV relativeFrom="paragraph">
              <wp:posOffset>2305685</wp:posOffset>
            </wp:positionV>
            <wp:extent cx="4572000" cy="2743200"/>
            <wp:effectExtent l="19050" t="0" r="19050" b="0"/>
            <wp:wrapSquare wrapText="bothSides"/>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291D7D">
        <w:rPr>
          <w:rFonts w:ascii="Times New Roman" w:hAnsi="Times New Roman"/>
          <w:sz w:val="24"/>
          <w:szCs w:val="24"/>
        </w:rPr>
        <w:t xml:space="preserve">INDOCAFE se ha incluido esta actividad como eje transversal del desarrollo cafetalero en todas las acciones que implementa en las comunidades cafetaleras, para lo cual ha desarrollado un programa de acercamiento a organizaciones campesinas, gobiernos locales, juntas municipales y gobernaciones, en aras de proveer una mayor y mejor cobertura, a la par con la optimización de los recursos tanto humanos como financieros. Ha </w:t>
      </w:r>
      <w:r w:rsidRPr="00291D7D">
        <w:rPr>
          <w:rFonts w:ascii="Times New Roman" w:hAnsi="Times New Roman"/>
          <w:sz w:val="24"/>
          <w:szCs w:val="24"/>
        </w:rPr>
        <w:lastRenderedPageBreak/>
        <w:t>dispuesto de brigadas, equipos y alimentos.</w:t>
      </w:r>
    </w:p>
    <w:p w:rsidR="009B2C02" w:rsidRDefault="009B2C02" w:rsidP="009B2C02">
      <w:pPr>
        <w:spacing w:before="240" w:after="240" w:line="480" w:lineRule="auto"/>
        <w:jc w:val="center"/>
        <w:rPr>
          <w:rFonts w:ascii="Times New Roman" w:hAnsi="Times New Roman"/>
          <w:b/>
          <w:color w:val="000000"/>
          <w:sz w:val="32"/>
          <w:szCs w:val="30"/>
        </w:rPr>
      </w:pPr>
      <w:r w:rsidRPr="00E41D7B">
        <w:rPr>
          <w:rFonts w:ascii="Times New Roman" w:hAnsi="Times New Roman"/>
          <w:sz w:val="24"/>
          <w:szCs w:val="24"/>
        </w:rPr>
        <w:t xml:space="preserve">Gráfico </w:t>
      </w:r>
      <w:r>
        <w:rPr>
          <w:rFonts w:ascii="Times New Roman" w:hAnsi="Times New Roman"/>
          <w:sz w:val="24"/>
          <w:szCs w:val="24"/>
        </w:rPr>
        <w:t xml:space="preserve">No. </w:t>
      </w:r>
      <w:r w:rsidRPr="00E41D7B">
        <w:rPr>
          <w:rFonts w:ascii="Times New Roman" w:hAnsi="Times New Roman"/>
          <w:sz w:val="24"/>
          <w:szCs w:val="24"/>
        </w:rPr>
        <w:t>7</w:t>
      </w:r>
    </w:p>
    <w:p w:rsidR="009B2C02" w:rsidRDefault="009B2C02" w:rsidP="009B2C02">
      <w:pPr>
        <w:pStyle w:val="Sinespaciado"/>
      </w:pPr>
      <w:r>
        <w:tab/>
        <w:t>Fuente: Departamento Tecnico INDOCAFE 2018</w:t>
      </w:r>
    </w:p>
    <w:p w:rsidR="009B2C02" w:rsidRDefault="009B2C02" w:rsidP="009B2C02">
      <w:pPr>
        <w:pStyle w:val="Sinespaciado"/>
      </w:pPr>
    </w:p>
    <w:p w:rsidR="009B2C02" w:rsidRDefault="009B2C02" w:rsidP="009B2C02">
      <w:pPr>
        <w:pStyle w:val="Sinespaciado"/>
      </w:pPr>
    </w:p>
    <w:p w:rsidR="009B2C02" w:rsidRPr="0073501A" w:rsidRDefault="009B2C02" w:rsidP="009B2C02">
      <w:pPr>
        <w:pStyle w:val="Ttulo2"/>
        <w:numPr>
          <w:ilvl w:val="1"/>
          <w:numId w:val="3"/>
        </w:numPr>
        <w:rPr>
          <w:b/>
          <w:color w:val="auto"/>
        </w:rPr>
      </w:pPr>
      <w:bookmarkStart w:id="48" w:name="_Toc529447634"/>
      <w:r w:rsidRPr="0073501A">
        <w:rPr>
          <w:b/>
          <w:color w:val="auto"/>
        </w:rPr>
        <w:t>Reforma, modernización y fortalecimiento interinstitucional</w:t>
      </w:r>
      <w:bookmarkEnd w:id="48"/>
    </w:p>
    <w:p w:rsidR="009B2C02" w:rsidRPr="0089051F" w:rsidRDefault="009B2C02" w:rsidP="009B2C02"/>
    <w:p w:rsidR="009B2C02" w:rsidRDefault="009B2C02" w:rsidP="009B2C02">
      <w:pPr>
        <w:spacing w:after="240" w:line="480" w:lineRule="auto"/>
        <w:jc w:val="both"/>
        <w:rPr>
          <w:rFonts w:ascii="Times New Roman" w:hAnsi="Times New Roman"/>
          <w:sz w:val="24"/>
          <w:szCs w:val="24"/>
        </w:rPr>
      </w:pPr>
      <w:r>
        <w:rPr>
          <w:rFonts w:ascii="Times New Roman" w:hAnsi="Times New Roman"/>
          <w:sz w:val="24"/>
          <w:szCs w:val="24"/>
        </w:rPr>
        <w:t>INDOCAFE</w:t>
      </w:r>
      <w:r w:rsidRPr="00E749E3">
        <w:rPr>
          <w:rFonts w:ascii="Times New Roman" w:hAnsi="Times New Roman"/>
          <w:sz w:val="24"/>
          <w:szCs w:val="24"/>
        </w:rPr>
        <w:t xml:space="preserve"> está inmerso en un proceso de reforma y modernización. El </w:t>
      </w:r>
      <w:r w:rsidRPr="00A8672B">
        <w:rPr>
          <w:rFonts w:ascii="Times New Roman" w:hAnsi="Times New Roman"/>
          <w:sz w:val="24"/>
          <w:szCs w:val="24"/>
        </w:rPr>
        <w:t xml:space="preserve">Departamento de Recursos Humanos tiene como objetivo general coordinar las actividades relacionadas con el desarrollo de una adecuada gestión de recursos humanos, a través del manejo eficiente de las necesidades del personal, con la finalidad de cumplir con el logro de los objetivos institucionales y </w:t>
      </w:r>
      <w:r>
        <w:rPr>
          <w:rFonts w:ascii="Times New Roman" w:hAnsi="Times New Roman"/>
          <w:sz w:val="24"/>
          <w:szCs w:val="24"/>
        </w:rPr>
        <w:t xml:space="preserve">la </w:t>
      </w:r>
      <w:r w:rsidRPr="00A8672B">
        <w:rPr>
          <w:rFonts w:ascii="Times New Roman" w:hAnsi="Times New Roman"/>
          <w:sz w:val="24"/>
          <w:szCs w:val="24"/>
        </w:rPr>
        <w:t>aplica</w:t>
      </w:r>
      <w:r>
        <w:rPr>
          <w:rFonts w:ascii="Times New Roman" w:hAnsi="Times New Roman"/>
          <w:sz w:val="24"/>
          <w:szCs w:val="24"/>
        </w:rPr>
        <w:t xml:space="preserve">ción de </w:t>
      </w:r>
      <w:r w:rsidRPr="00A8672B">
        <w:rPr>
          <w:rFonts w:ascii="Times New Roman" w:hAnsi="Times New Roman"/>
          <w:sz w:val="24"/>
          <w:szCs w:val="24"/>
        </w:rPr>
        <w:t>la Ley 41-08 de Fu</w:t>
      </w:r>
      <w:r>
        <w:rPr>
          <w:rFonts w:ascii="Times New Roman" w:hAnsi="Times New Roman"/>
          <w:sz w:val="24"/>
          <w:szCs w:val="24"/>
        </w:rPr>
        <w:t>nción Pública y sus Reglamentos, a</w:t>
      </w:r>
      <w:r w:rsidRPr="00A8672B">
        <w:rPr>
          <w:rFonts w:ascii="Times New Roman" w:hAnsi="Times New Roman"/>
          <w:sz w:val="24"/>
          <w:szCs w:val="24"/>
        </w:rPr>
        <w:t>sí como también la selección, contratación, capacitación y  desarrollo, compensación, retención y evaluación del desempeño de los colaboradores de la Institución, propiciando un clima laboral favorable donde las personas se sientan valoradas y a la vez comprometidas con la Institución.</w:t>
      </w:r>
      <w:r>
        <w:rPr>
          <w:rFonts w:ascii="Times New Roman" w:hAnsi="Times New Roman"/>
          <w:sz w:val="24"/>
          <w:szCs w:val="24"/>
        </w:rPr>
        <w:t xml:space="preserve"> Dentro de las principales actividades y logros alcanzados en el 2018 cabe mencionar: </w:t>
      </w:r>
    </w:p>
    <w:p w:rsidR="009B2C02" w:rsidRPr="00342C8B"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342C8B">
        <w:rPr>
          <w:rFonts w:ascii="Times New Roman" w:hAnsi="Times New Roman"/>
          <w:sz w:val="24"/>
          <w:szCs w:val="24"/>
        </w:rPr>
        <w:t>Celebración día Nacional del Café</w:t>
      </w:r>
      <w:r>
        <w:rPr>
          <w:rFonts w:ascii="Times New Roman" w:hAnsi="Times New Roman"/>
          <w:sz w:val="24"/>
          <w:szCs w:val="24"/>
        </w:rPr>
        <w:t>.</w:t>
      </w:r>
    </w:p>
    <w:p w:rsidR="009B2C02" w:rsidRPr="00342C8B" w:rsidRDefault="009B2C02" w:rsidP="009B2C02">
      <w:pPr>
        <w:pStyle w:val="Prrafodelista"/>
        <w:numPr>
          <w:ilvl w:val="0"/>
          <w:numId w:val="11"/>
        </w:numPr>
        <w:spacing w:after="200" w:line="480" w:lineRule="auto"/>
        <w:ind w:left="426"/>
        <w:jc w:val="both"/>
        <w:rPr>
          <w:rFonts w:ascii="Times New Roman" w:hAnsi="Times New Roman"/>
          <w:sz w:val="24"/>
          <w:szCs w:val="24"/>
        </w:rPr>
      </w:pPr>
      <w:r>
        <w:rPr>
          <w:rFonts w:ascii="Times New Roman" w:hAnsi="Times New Roman"/>
          <w:sz w:val="24"/>
          <w:szCs w:val="24"/>
        </w:rPr>
        <w:t>Celebración</w:t>
      </w:r>
      <w:r w:rsidRPr="00342C8B">
        <w:rPr>
          <w:rFonts w:ascii="Times New Roman" w:hAnsi="Times New Roman"/>
          <w:sz w:val="24"/>
          <w:szCs w:val="24"/>
        </w:rPr>
        <w:t xml:space="preserve"> mensual de cumpleaños del personal</w:t>
      </w:r>
      <w:r>
        <w:rPr>
          <w:rFonts w:ascii="Times New Roman" w:hAnsi="Times New Roman"/>
          <w:sz w:val="24"/>
          <w:szCs w:val="24"/>
        </w:rPr>
        <w:t>.</w:t>
      </w:r>
    </w:p>
    <w:p w:rsidR="009B2C02" w:rsidRPr="005A26ED"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342C8B">
        <w:rPr>
          <w:rFonts w:ascii="Times New Roman" w:hAnsi="Times New Roman"/>
          <w:sz w:val="24"/>
          <w:szCs w:val="24"/>
        </w:rPr>
        <w:t>Celebración día de las Secretarias</w:t>
      </w:r>
      <w:r>
        <w:rPr>
          <w:rFonts w:ascii="Times New Roman" w:hAnsi="Times New Roman"/>
          <w:sz w:val="24"/>
          <w:szCs w:val="24"/>
        </w:rPr>
        <w:t>.</w:t>
      </w:r>
    </w:p>
    <w:p w:rsidR="009B2C02" w:rsidRPr="005A26ED"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342C8B">
        <w:rPr>
          <w:rFonts w:ascii="Times New Roman" w:hAnsi="Times New Roman"/>
          <w:sz w:val="24"/>
          <w:szCs w:val="24"/>
        </w:rPr>
        <w:t>Entrega de útiles escolares</w:t>
      </w:r>
      <w:r>
        <w:rPr>
          <w:rFonts w:ascii="Times New Roman" w:hAnsi="Times New Roman"/>
          <w:sz w:val="24"/>
          <w:szCs w:val="24"/>
        </w:rPr>
        <w:t>.</w:t>
      </w:r>
    </w:p>
    <w:p w:rsidR="009B2C02" w:rsidRPr="005A26ED"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342C8B">
        <w:rPr>
          <w:rFonts w:ascii="Times New Roman" w:hAnsi="Times New Roman"/>
          <w:sz w:val="24"/>
          <w:szCs w:val="24"/>
        </w:rPr>
        <w:t>Entrega de ofrenda floral a los Padres de la Patria</w:t>
      </w:r>
      <w:r>
        <w:rPr>
          <w:rFonts w:ascii="Times New Roman" w:hAnsi="Times New Roman"/>
          <w:sz w:val="24"/>
          <w:szCs w:val="24"/>
        </w:rPr>
        <w:t>.</w:t>
      </w:r>
    </w:p>
    <w:p w:rsidR="009B2C02" w:rsidRPr="005A26ED"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342C8B">
        <w:rPr>
          <w:rFonts w:ascii="Times New Roman" w:hAnsi="Times New Roman"/>
          <w:sz w:val="24"/>
          <w:szCs w:val="24"/>
        </w:rPr>
        <w:t>Programaci</w:t>
      </w:r>
      <w:r>
        <w:rPr>
          <w:rFonts w:ascii="Times New Roman" w:hAnsi="Times New Roman"/>
          <w:sz w:val="24"/>
          <w:szCs w:val="24"/>
        </w:rPr>
        <w:t>ón calendario de vacaciones 2018.</w:t>
      </w:r>
    </w:p>
    <w:p w:rsidR="009B2C02" w:rsidRPr="005A26ED"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342C8B">
        <w:rPr>
          <w:rFonts w:ascii="Times New Roman" w:hAnsi="Times New Roman"/>
          <w:sz w:val="24"/>
          <w:szCs w:val="24"/>
        </w:rPr>
        <w:t>Nivelación de sueldos</w:t>
      </w:r>
      <w:r>
        <w:rPr>
          <w:rFonts w:ascii="Times New Roman" w:hAnsi="Times New Roman"/>
          <w:sz w:val="24"/>
          <w:szCs w:val="24"/>
        </w:rPr>
        <w:t>.</w:t>
      </w:r>
    </w:p>
    <w:p w:rsidR="009B2C02" w:rsidRPr="005A26ED"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342C8B">
        <w:rPr>
          <w:rFonts w:ascii="Times New Roman" w:hAnsi="Times New Roman"/>
          <w:sz w:val="24"/>
          <w:szCs w:val="24"/>
        </w:rPr>
        <w:t>Reclutamiento de Personal</w:t>
      </w:r>
      <w:r>
        <w:rPr>
          <w:rFonts w:ascii="Times New Roman" w:hAnsi="Times New Roman"/>
          <w:sz w:val="24"/>
          <w:szCs w:val="24"/>
        </w:rPr>
        <w:t>.</w:t>
      </w:r>
    </w:p>
    <w:p w:rsidR="009B2C02" w:rsidRPr="00A8672B"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A8672B">
        <w:rPr>
          <w:rFonts w:ascii="Times New Roman" w:hAnsi="Times New Roman"/>
          <w:sz w:val="24"/>
          <w:szCs w:val="24"/>
        </w:rPr>
        <w:lastRenderedPageBreak/>
        <w:t xml:space="preserve">Se mantiene el Programa Empleado Feliz del Banco de Reservas, dando facilidades a los empleados para la obtención </w:t>
      </w:r>
      <w:r>
        <w:rPr>
          <w:rFonts w:ascii="Times New Roman" w:hAnsi="Times New Roman"/>
          <w:sz w:val="24"/>
          <w:szCs w:val="24"/>
        </w:rPr>
        <w:t xml:space="preserve">de préstamos. Durante este año </w:t>
      </w:r>
      <w:r w:rsidRPr="00A8672B">
        <w:rPr>
          <w:rFonts w:ascii="Times New Roman" w:hAnsi="Times New Roman"/>
          <w:sz w:val="24"/>
          <w:szCs w:val="24"/>
        </w:rPr>
        <w:t>han sido t</w:t>
      </w:r>
      <w:r>
        <w:rPr>
          <w:rFonts w:ascii="Times New Roman" w:hAnsi="Times New Roman"/>
          <w:sz w:val="24"/>
          <w:szCs w:val="24"/>
        </w:rPr>
        <w:t>ramitadas 25</w:t>
      </w:r>
      <w:r w:rsidRPr="00A8672B">
        <w:rPr>
          <w:rFonts w:ascii="Times New Roman" w:hAnsi="Times New Roman"/>
          <w:sz w:val="24"/>
          <w:szCs w:val="24"/>
        </w:rPr>
        <w:t xml:space="preserve"> solicitudes.</w:t>
      </w:r>
    </w:p>
    <w:p w:rsidR="009B2C02" w:rsidRPr="00B91C24"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A8672B">
        <w:rPr>
          <w:rFonts w:ascii="Times New Roman" w:hAnsi="Times New Roman"/>
          <w:sz w:val="24"/>
          <w:szCs w:val="24"/>
        </w:rPr>
        <w:t>Seguimiento a las solicitudes de Pensión por antigüedad en Servicio y/o por Salud del Estado Dominicano.</w:t>
      </w:r>
    </w:p>
    <w:p w:rsidR="009B2C02" w:rsidRPr="00A8672B" w:rsidRDefault="009B2C02" w:rsidP="009B2C02">
      <w:pPr>
        <w:pStyle w:val="Prrafodelista"/>
        <w:numPr>
          <w:ilvl w:val="0"/>
          <w:numId w:val="11"/>
        </w:numPr>
        <w:spacing w:after="200" w:line="480" w:lineRule="auto"/>
        <w:ind w:left="426"/>
        <w:jc w:val="both"/>
        <w:rPr>
          <w:rFonts w:ascii="Times New Roman" w:hAnsi="Times New Roman"/>
          <w:sz w:val="24"/>
          <w:szCs w:val="24"/>
        </w:rPr>
      </w:pPr>
      <w:r>
        <w:rPr>
          <w:rFonts w:ascii="Times New Roman" w:hAnsi="Times New Roman"/>
          <w:sz w:val="24"/>
          <w:szCs w:val="24"/>
        </w:rPr>
        <w:t>Durante el periodo de este 2018</w:t>
      </w:r>
      <w:r w:rsidRPr="00A8672B">
        <w:rPr>
          <w:rFonts w:ascii="Times New Roman" w:hAnsi="Times New Roman"/>
          <w:sz w:val="24"/>
          <w:szCs w:val="24"/>
        </w:rPr>
        <w:t xml:space="preserve">, fueron aprobadas 02 solicitudes de pensiones por el Ministerio de Hacienda.  </w:t>
      </w:r>
    </w:p>
    <w:p w:rsidR="009B2C02" w:rsidRPr="005A26ED" w:rsidRDefault="009B2C02" w:rsidP="009B2C02">
      <w:pPr>
        <w:pStyle w:val="Prrafodelista"/>
        <w:numPr>
          <w:ilvl w:val="0"/>
          <w:numId w:val="11"/>
        </w:numPr>
        <w:spacing w:after="200" w:line="480" w:lineRule="auto"/>
        <w:ind w:left="426"/>
        <w:jc w:val="both"/>
        <w:rPr>
          <w:rFonts w:ascii="Times New Roman" w:hAnsi="Times New Roman"/>
          <w:sz w:val="24"/>
          <w:szCs w:val="24"/>
        </w:rPr>
      </w:pPr>
      <w:r w:rsidRPr="00A8672B">
        <w:rPr>
          <w:rFonts w:ascii="Times New Roman" w:hAnsi="Times New Roman"/>
          <w:sz w:val="24"/>
          <w:szCs w:val="24"/>
        </w:rPr>
        <w:t xml:space="preserve">Se ofrecieron los servicios que solicitan los empleados y ex-empleados de la institución  de acuerdo a sus necesidades, tales como certificaciones laborales, vacaciones, impresión de volantes de pago, solicitudes de reembolso en caso de fallecimiento a través del INAVI, etc. </w:t>
      </w:r>
    </w:p>
    <w:p w:rsidR="009B2C02" w:rsidRPr="004F7FD1" w:rsidRDefault="009B2C02" w:rsidP="009B2C02">
      <w:pPr>
        <w:spacing w:line="480" w:lineRule="auto"/>
        <w:jc w:val="both"/>
        <w:rPr>
          <w:rFonts w:ascii="Times New Roman" w:hAnsi="Times New Roman"/>
          <w:sz w:val="24"/>
          <w:szCs w:val="24"/>
        </w:rPr>
      </w:pPr>
      <w:r w:rsidRPr="004F7FD1">
        <w:rPr>
          <w:rFonts w:ascii="Times New Roman" w:hAnsi="Times New Roman"/>
          <w:sz w:val="24"/>
          <w:szCs w:val="24"/>
        </w:rPr>
        <w:t xml:space="preserve">En relación al SASP, </w:t>
      </w:r>
      <w:r>
        <w:rPr>
          <w:rFonts w:ascii="Times New Roman" w:hAnsi="Times New Roman"/>
          <w:sz w:val="24"/>
          <w:szCs w:val="24"/>
        </w:rPr>
        <w:t>se ha avanzad</w:t>
      </w:r>
      <w:r w:rsidRPr="004F7FD1">
        <w:rPr>
          <w:rFonts w:ascii="Times New Roman" w:hAnsi="Times New Roman"/>
          <w:sz w:val="24"/>
          <w:szCs w:val="24"/>
        </w:rPr>
        <w:t>o en lo que respecta a la creación del sistema, previa autorización del Ministerio de Administración Pública (MAP), con la finalidad de mantener la abstención y digitalización de los expedientes de los empleados</w:t>
      </w:r>
      <w:r>
        <w:rPr>
          <w:rFonts w:ascii="Times New Roman" w:hAnsi="Times New Roman"/>
          <w:sz w:val="24"/>
          <w:szCs w:val="24"/>
        </w:rPr>
        <w:t>,</w:t>
      </w:r>
      <w:r w:rsidRPr="004F7FD1">
        <w:rPr>
          <w:rFonts w:ascii="Times New Roman" w:hAnsi="Times New Roman"/>
          <w:sz w:val="24"/>
          <w:szCs w:val="24"/>
        </w:rPr>
        <w:t xml:space="preserve"> así como también todas y cada una de las actividades que afecten a </w:t>
      </w:r>
      <w:r>
        <w:rPr>
          <w:rFonts w:ascii="Times New Roman" w:hAnsi="Times New Roman"/>
          <w:sz w:val="24"/>
          <w:szCs w:val="24"/>
        </w:rPr>
        <w:t>los empleados del INDOCAFE.</w:t>
      </w:r>
    </w:p>
    <w:p w:rsidR="009B2C02" w:rsidRDefault="009B2C02" w:rsidP="009B2C02">
      <w:pPr>
        <w:spacing w:line="480" w:lineRule="auto"/>
        <w:jc w:val="both"/>
        <w:rPr>
          <w:rFonts w:ascii="Times New Roman" w:hAnsi="Times New Roman"/>
          <w:sz w:val="24"/>
          <w:szCs w:val="24"/>
        </w:rPr>
      </w:pPr>
      <w:r w:rsidRPr="004F7FD1">
        <w:rPr>
          <w:rFonts w:ascii="Times New Roman" w:hAnsi="Times New Roman"/>
          <w:sz w:val="24"/>
          <w:szCs w:val="24"/>
        </w:rPr>
        <w:t xml:space="preserve">De las condiciones de trabajo establecidas en  los Art.53, 54 y 55 de la Ley 41-08 de Función Pública, </w:t>
      </w:r>
      <w:r>
        <w:rPr>
          <w:rFonts w:ascii="Times New Roman" w:hAnsi="Times New Roman"/>
          <w:sz w:val="24"/>
          <w:szCs w:val="24"/>
        </w:rPr>
        <w:t>se ha</w:t>
      </w:r>
      <w:r w:rsidRPr="004F7FD1">
        <w:rPr>
          <w:rFonts w:ascii="Times New Roman" w:hAnsi="Times New Roman"/>
          <w:sz w:val="24"/>
          <w:szCs w:val="24"/>
        </w:rPr>
        <w:t xml:space="preserve"> dado cumplimiento al </w:t>
      </w:r>
      <w:r>
        <w:rPr>
          <w:rFonts w:ascii="Times New Roman" w:hAnsi="Times New Roman"/>
          <w:sz w:val="24"/>
          <w:szCs w:val="24"/>
        </w:rPr>
        <w:t>P</w:t>
      </w:r>
      <w:r w:rsidRPr="004F7FD1">
        <w:rPr>
          <w:rFonts w:ascii="Times New Roman" w:hAnsi="Times New Roman"/>
          <w:sz w:val="24"/>
          <w:szCs w:val="24"/>
        </w:rPr>
        <w:t xml:space="preserve">rograma </w:t>
      </w:r>
      <w:r>
        <w:rPr>
          <w:rFonts w:ascii="Times New Roman" w:hAnsi="Times New Roman"/>
          <w:sz w:val="24"/>
          <w:szCs w:val="24"/>
        </w:rPr>
        <w:t>A</w:t>
      </w:r>
      <w:r w:rsidRPr="004F7FD1">
        <w:rPr>
          <w:rFonts w:ascii="Times New Roman" w:hAnsi="Times New Roman"/>
          <w:sz w:val="24"/>
          <w:szCs w:val="24"/>
        </w:rPr>
        <w:t xml:space="preserve">nual de </w:t>
      </w:r>
      <w:r>
        <w:rPr>
          <w:rFonts w:ascii="Times New Roman" w:hAnsi="Times New Roman"/>
          <w:sz w:val="24"/>
          <w:szCs w:val="24"/>
        </w:rPr>
        <w:t>V</w:t>
      </w:r>
      <w:r w:rsidRPr="004F7FD1">
        <w:rPr>
          <w:rFonts w:ascii="Times New Roman" w:hAnsi="Times New Roman"/>
          <w:sz w:val="24"/>
          <w:szCs w:val="24"/>
        </w:rPr>
        <w:t xml:space="preserve">acaciones del año 2015 y </w:t>
      </w:r>
      <w:r>
        <w:rPr>
          <w:rFonts w:ascii="Times New Roman" w:hAnsi="Times New Roman"/>
          <w:sz w:val="24"/>
          <w:szCs w:val="24"/>
        </w:rPr>
        <w:t>2018</w:t>
      </w:r>
      <w:r w:rsidRPr="004F7FD1">
        <w:rPr>
          <w:rFonts w:ascii="Times New Roman" w:hAnsi="Times New Roman"/>
          <w:sz w:val="24"/>
          <w:szCs w:val="24"/>
        </w:rPr>
        <w:t xml:space="preserve">, según le corresponden a cada servidor público,  por lo cual </w:t>
      </w:r>
      <w:r>
        <w:rPr>
          <w:rFonts w:ascii="Times New Roman" w:hAnsi="Times New Roman"/>
          <w:sz w:val="24"/>
          <w:szCs w:val="24"/>
        </w:rPr>
        <w:t>se está</w:t>
      </w:r>
      <w:r w:rsidRPr="004F7FD1">
        <w:rPr>
          <w:rFonts w:ascii="Times New Roman" w:hAnsi="Times New Roman"/>
          <w:sz w:val="24"/>
          <w:szCs w:val="24"/>
        </w:rPr>
        <w:t xml:space="preserve"> al día en cuanto al disfrute de las vacaciones.</w:t>
      </w:r>
    </w:p>
    <w:p w:rsidR="009B2C02" w:rsidRPr="004F7FD1" w:rsidRDefault="009B2C02" w:rsidP="009B2C02">
      <w:pPr>
        <w:spacing w:line="480" w:lineRule="auto"/>
        <w:jc w:val="both"/>
        <w:rPr>
          <w:rFonts w:ascii="Times New Roman" w:hAnsi="Times New Roman"/>
          <w:sz w:val="24"/>
          <w:szCs w:val="24"/>
        </w:rPr>
      </w:pPr>
      <w:r w:rsidRPr="00A8672B">
        <w:rPr>
          <w:rFonts w:ascii="Times New Roman" w:hAnsi="Times New Roman"/>
          <w:sz w:val="24"/>
          <w:szCs w:val="24"/>
        </w:rPr>
        <w:t>D</w:t>
      </w:r>
      <w:r>
        <w:rPr>
          <w:rFonts w:ascii="Times New Roman" w:hAnsi="Times New Roman"/>
          <w:sz w:val="24"/>
          <w:szCs w:val="24"/>
        </w:rPr>
        <w:t xml:space="preserve">e las condiciones establecidas </w:t>
      </w:r>
      <w:r w:rsidRPr="00A8672B">
        <w:rPr>
          <w:rFonts w:ascii="Times New Roman" w:hAnsi="Times New Roman"/>
          <w:sz w:val="24"/>
          <w:szCs w:val="24"/>
        </w:rPr>
        <w:t>en el Art. 57</w:t>
      </w:r>
      <w:r>
        <w:rPr>
          <w:rFonts w:ascii="Times New Roman" w:hAnsi="Times New Roman"/>
          <w:sz w:val="24"/>
          <w:szCs w:val="24"/>
        </w:rPr>
        <w:t>, s</w:t>
      </w:r>
      <w:r w:rsidRPr="00A8672B">
        <w:rPr>
          <w:rFonts w:ascii="Times New Roman" w:hAnsi="Times New Roman"/>
          <w:sz w:val="24"/>
          <w:szCs w:val="24"/>
        </w:rPr>
        <w:t xml:space="preserve">e han concedido licencias por </w:t>
      </w:r>
      <w:r>
        <w:rPr>
          <w:rFonts w:ascii="Times New Roman" w:hAnsi="Times New Roman"/>
          <w:sz w:val="24"/>
          <w:szCs w:val="24"/>
        </w:rPr>
        <w:t>e</w:t>
      </w:r>
      <w:r w:rsidRPr="00A8672B">
        <w:rPr>
          <w:rFonts w:ascii="Times New Roman" w:hAnsi="Times New Roman"/>
          <w:sz w:val="24"/>
          <w:szCs w:val="24"/>
        </w:rPr>
        <w:t>nfermedad, licencias por matrimonio, licencia pre y post natal con disfrute de sueldo.</w:t>
      </w:r>
    </w:p>
    <w:p w:rsidR="009B2C02"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Además, fue realizado </w:t>
      </w:r>
      <w:r w:rsidRPr="00433F0F">
        <w:rPr>
          <w:rFonts w:ascii="Times New Roman" w:hAnsi="Times New Roman"/>
          <w:sz w:val="24"/>
          <w:szCs w:val="24"/>
        </w:rPr>
        <w:t xml:space="preserve">el proceso de gestión de </w:t>
      </w:r>
      <w:r>
        <w:rPr>
          <w:rFonts w:ascii="Times New Roman" w:hAnsi="Times New Roman"/>
          <w:sz w:val="24"/>
          <w:szCs w:val="24"/>
        </w:rPr>
        <w:t>la E</w:t>
      </w:r>
      <w:r w:rsidRPr="00433F0F">
        <w:rPr>
          <w:rFonts w:ascii="Times New Roman" w:hAnsi="Times New Roman"/>
          <w:sz w:val="24"/>
          <w:szCs w:val="24"/>
        </w:rPr>
        <w:t xml:space="preserve">valuación </w:t>
      </w:r>
      <w:r>
        <w:rPr>
          <w:rFonts w:ascii="Times New Roman" w:hAnsi="Times New Roman"/>
          <w:sz w:val="24"/>
          <w:szCs w:val="24"/>
        </w:rPr>
        <w:t>A</w:t>
      </w:r>
      <w:r w:rsidRPr="00433F0F">
        <w:rPr>
          <w:rFonts w:ascii="Times New Roman" w:hAnsi="Times New Roman"/>
          <w:sz w:val="24"/>
          <w:szCs w:val="24"/>
        </w:rPr>
        <w:t xml:space="preserve">nual del </w:t>
      </w:r>
      <w:r>
        <w:rPr>
          <w:rFonts w:ascii="Times New Roman" w:hAnsi="Times New Roman"/>
          <w:sz w:val="24"/>
          <w:szCs w:val="24"/>
        </w:rPr>
        <w:t>D</w:t>
      </w:r>
      <w:r w:rsidRPr="00433F0F">
        <w:rPr>
          <w:rFonts w:ascii="Times New Roman" w:hAnsi="Times New Roman"/>
          <w:sz w:val="24"/>
          <w:szCs w:val="24"/>
        </w:rPr>
        <w:t xml:space="preserve">esempeño de los </w:t>
      </w:r>
      <w:r>
        <w:rPr>
          <w:rFonts w:ascii="Times New Roman" w:hAnsi="Times New Roman"/>
          <w:sz w:val="24"/>
          <w:szCs w:val="24"/>
        </w:rPr>
        <w:t>S</w:t>
      </w:r>
      <w:r w:rsidRPr="00433F0F">
        <w:rPr>
          <w:rFonts w:ascii="Times New Roman" w:hAnsi="Times New Roman"/>
          <w:sz w:val="24"/>
          <w:szCs w:val="24"/>
        </w:rPr>
        <w:t>ervido</w:t>
      </w:r>
      <w:r w:rsidRPr="00433F0F">
        <w:rPr>
          <w:rFonts w:ascii="Times New Roman" w:hAnsi="Times New Roman"/>
          <w:sz w:val="24"/>
          <w:szCs w:val="24"/>
        </w:rPr>
        <w:softHyphen/>
        <w:t xml:space="preserve">res </w:t>
      </w:r>
      <w:r>
        <w:rPr>
          <w:rFonts w:ascii="Times New Roman" w:hAnsi="Times New Roman"/>
          <w:sz w:val="24"/>
          <w:szCs w:val="24"/>
        </w:rPr>
        <w:t>P</w:t>
      </w:r>
      <w:r w:rsidRPr="00433F0F">
        <w:rPr>
          <w:rFonts w:ascii="Times New Roman" w:hAnsi="Times New Roman"/>
          <w:sz w:val="24"/>
          <w:szCs w:val="24"/>
        </w:rPr>
        <w:t xml:space="preserve">úblicos, </w:t>
      </w:r>
      <w:r>
        <w:rPr>
          <w:rFonts w:ascii="Times New Roman" w:hAnsi="Times New Roman"/>
          <w:sz w:val="24"/>
          <w:szCs w:val="24"/>
        </w:rPr>
        <w:t>de</w:t>
      </w:r>
      <w:r w:rsidRPr="00433F0F">
        <w:rPr>
          <w:rFonts w:ascii="Times New Roman" w:hAnsi="Times New Roman"/>
          <w:sz w:val="24"/>
          <w:szCs w:val="24"/>
        </w:rPr>
        <w:t xml:space="preserve"> acuerdo a las normas de función pública</w:t>
      </w:r>
      <w:r>
        <w:rPr>
          <w:rFonts w:ascii="Times New Roman" w:hAnsi="Times New Roman"/>
          <w:sz w:val="24"/>
          <w:szCs w:val="24"/>
        </w:rPr>
        <w:t xml:space="preserve"> establecidas por el </w:t>
      </w:r>
      <w:r>
        <w:rPr>
          <w:rFonts w:ascii="Times New Roman" w:hAnsi="Times New Roman"/>
          <w:sz w:val="24"/>
          <w:szCs w:val="24"/>
        </w:rPr>
        <w:lastRenderedPageBreak/>
        <w:t>Ministerio de Administración Pública (MAP)</w:t>
      </w:r>
      <w:r w:rsidRPr="00433F0F">
        <w:rPr>
          <w:rFonts w:ascii="Times New Roman" w:hAnsi="Times New Roman"/>
          <w:sz w:val="24"/>
          <w:szCs w:val="24"/>
        </w:rPr>
        <w:t>.</w:t>
      </w:r>
      <w:r>
        <w:rPr>
          <w:rFonts w:ascii="Times New Roman" w:hAnsi="Times New Roman"/>
          <w:sz w:val="24"/>
          <w:szCs w:val="24"/>
        </w:rPr>
        <w:t xml:space="preserve"> </w:t>
      </w:r>
      <w:r w:rsidRPr="00433F0F">
        <w:rPr>
          <w:rFonts w:ascii="Times New Roman" w:hAnsi="Times New Roman"/>
          <w:sz w:val="24"/>
          <w:szCs w:val="24"/>
        </w:rPr>
        <w:t>Este proceso se realizó en coordinación con los encargados inmediatos, quienes aportaron reco</w:t>
      </w:r>
      <w:r w:rsidRPr="00433F0F">
        <w:rPr>
          <w:rFonts w:ascii="Times New Roman" w:hAnsi="Times New Roman"/>
          <w:sz w:val="24"/>
          <w:szCs w:val="24"/>
        </w:rPr>
        <w:softHyphen/>
        <w:t>mendaciones encaminadas a fortalecer las habili</w:t>
      </w:r>
      <w:r w:rsidRPr="00433F0F">
        <w:rPr>
          <w:rFonts w:ascii="Times New Roman" w:hAnsi="Times New Roman"/>
          <w:sz w:val="24"/>
          <w:szCs w:val="24"/>
        </w:rPr>
        <w:softHyphen/>
        <w:t>dades y destrezas del personal bajo su mando.</w:t>
      </w:r>
    </w:p>
    <w:p w:rsidR="009B2C02" w:rsidRPr="00A8672B" w:rsidRDefault="009B2C02" w:rsidP="009B2C02">
      <w:pPr>
        <w:spacing w:line="480" w:lineRule="auto"/>
        <w:jc w:val="both"/>
        <w:rPr>
          <w:rFonts w:ascii="Times New Roman" w:hAnsi="Times New Roman"/>
          <w:sz w:val="24"/>
          <w:szCs w:val="24"/>
        </w:rPr>
      </w:pPr>
      <w:r w:rsidRPr="00A8672B">
        <w:rPr>
          <w:rFonts w:ascii="Times New Roman" w:hAnsi="Times New Roman"/>
          <w:sz w:val="24"/>
          <w:szCs w:val="24"/>
        </w:rPr>
        <w:t xml:space="preserve">Las Evaluaciones de Desempeño Laboral se realizan en </w:t>
      </w:r>
      <w:r>
        <w:rPr>
          <w:rFonts w:ascii="Times New Roman" w:hAnsi="Times New Roman"/>
          <w:sz w:val="24"/>
          <w:szCs w:val="24"/>
        </w:rPr>
        <w:t>INDOCAFE</w:t>
      </w:r>
      <w:r w:rsidRPr="00A8672B">
        <w:rPr>
          <w:rFonts w:ascii="Times New Roman" w:hAnsi="Times New Roman"/>
          <w:sz w:val="24"/>
          <w:szCs w:val="24"/>
        </w:rPr>
        <w:t>, en el primer trimestre de cada año a todo el personal de la Institución, siendo este de Carrera Administrativa o no, tal como lo establece la Ley 41-08 de Función Pública, estas evaluaciones se realizan de manera objetiva e imparcial, utilizando los procedimientos e instrumentos que se determinen en la reglamentación.</w:t>
      </w:r>
    </w:p>
    <w:p w:rsidR="009B2C02" w:rsidRPr="00A8672B" w:rsidRDefault="009B2C02" w:rsidP="009B2C02">
      <w:pPr>
        <w:spacing w:line="480" w:lineRule="auto"/>
        <w:jc w:val="both"/>
        <w:rPr>
          <w:rFonts w:ascii="Times New Roman" w:hAnsi="Times New Roman"/>
          <w:sz w:val="24"/>
          <w:szCs w:val="24"/>
        </w:rPr>
      </w:pPr>
      <w:r w:rsidRPr="00A8672B">
        <w:rPr>
          <w:rFonts w:ascii="Times New Roman" w:hAnsi="Times New Roman"/>
          <w:sz w:val="24"/>
          <w:szCs w:val="24"/>
        </w:rPr>
        <w:t>Las Evaluaciones del Desempeño tienen la finalidad de determinar la calidad del trabajo y su posible mejora.</w:t>
      </w:r>
    </w:p>
    <w:p w:rsidR="009B2C02" w:rsidRPr="00F620FC"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 xml:space="preserve">En la actualidad, INDOCAFE tiene incorporados en la </w:t>
      </w:r>
      <w:r w:rsidRPr="00F620FC">
        <w:rPr>
          <w:rFonts w:ascii="Times New Roman" w:hAnsi="Times New Roman"/>
          <w:sz w:val="24"/>
          <w:szCs w:val="24"/>
        </w:rPr>
        <w:t xml:space="preserve">Carrera Administrativa un total </w:t>
      </w:r>
      <w:r w:rsidRPr="004F7FD1">
        <w:rPr>
          <w:rFonts w:ascii="Times New Roman" w:hAnsi="Times New Roman"/>
          <w:sz w:val="24"/>
          <w:szCs w:val="24"/>
        </w:rPr>
        <w:t xml:space="preserve">de 96 servidores </w:t>
      </w:r>
      <w:r w:rsidRPr="00F620FC">
        <w:rPr>
          <w:rFonts w:ascii="Times New Roman" w:hAnsi="Times New Roman"/>
          <w:sz w:val="24"/>
          <w:szCs w:val="24"/>
        </w:rPr>
        <w:t>desde el año 2010</w:t>
      </w:r>
      <w:r>
        <w:rPr>
          <w:rFonts w:ascii="Times New Roman" w:hAnsi="Times New Roman"/>
          <w:sz w:val="24"/>
          <w:szCs w:val="24"/>
        </w:rPr>
        <w:t>. E</w:t>
      </w:r>
      <w:r w:rsidRPr="00F620FC">
        <w:rPr>
          <w:rFonts w:ascii="Times New Roman" w:hAnsi="Times New Roman"/>
          <w:sz w:val="24"/>
          <w:szCs w:val="24"/>
        </w:rPr>
        <w:t>l Ministerio de Administración Pública (MAP) reanud</w:t>
      </w:r>
      <w:r>
        <w:rPr>
          <w:rFonts w:ascii="Times New Roman" w:hAnsi="Times New Roman"/>
          <w:sz w:val="24"/>
          <w:szCs w:val="24"/>
        </w:rPr>
        <w:t>ó</w:t>
      </w:r>
      <w:r w:rsidRPr="00F620FC">
        <w:rPr>
          <w:rFonts w:ascii="Times New Roman" w:hAnsi="Times New Roman"/>
          <w:sz w:val="24"/>
          <w:szCs w:val="24"/>
        </w:rPr>
        <w:t xml:space="preserve"> el proceso de incorporación a la carrera administrativa</w:t>
      </w:r>
      <w:r>
        <w:rPr>
          <w:rFonts w:ascii="Times New Roman" w:hAnsi="Times New Roman"/>
          <w:sz w:val="24"/>
          <w:szCs w:val="24"/>
        </w:rPr>
        <w:t xml:space="preserve">, para lo cual se está </w:t>
      </w:r>
      <w:r w:rsidRPr="00F620FC">
        <w:rPr>
          <w:rFonts w:ascii="Times New Roman" w:hAnsi="Times New Roman"/>
          <w:sz w:val="24"/>
          <w:szCs w:val="24"/>
        </w:rPr>
        <w:t xml:space="preserve">evaluando </w:t>
      </w:r>
      <w:r>
        <w:rPr>
          <w:rFonts w:ascii="Times New Roman" w:hAnsi="Times New Roman"/>
          <w:sz w:val="24"/>
          <w:szCs w:val="24"/>
        </w:rPr>
        <w:t xml:space="preserve">el </w:t>
      </w:r>
      <w:r w:rsidRPr="00F620FC">
        <w:rPr>
          <w:rFonts w:ascii="Times New Roman" w:hAnsi="Times New Roman"/>
          <w:sz w:val="24"/>
          <w:szCs w:val="24"/>
        </w:rPr>
        <w:t xml:space="preserve">personal del área técnica </w:t>
      </w:r>
      <w:r>
        <w:rPr>
          <w:rFonts w:ascii="Times New Roman" w:hAnsi="Times New Roman"/>
          <w:sz w:val="24"/>
          <w:szCs w:val="24"/>
        </w:rPr>
        <w:t>para su incorporación.</w:t>
      </w:r>
    </w:p>
    <w:p w:rsidR="009B2C02" w:rsidRDefault="009B2C02" w:rsidP="009B2C02">
      <w:pPr>
        <w:spacing w:before="240" w:after="240" w:line="480" w:lineRule="auto"/>
        <w:jc w:val="both"/>
        <w:rPr>
          <w:rFonts w:ascii="Times New Roman" w:hAnsi="Times New Roman"/>
          <w:sz w:val="24"/>
          <w:szCs w:val="24"/>
        </w:rPr>
      </w:pPr>
      <w:r w:rsidRPr="00F620FC">
        <w:rPr>
          <w:rFonts w:ascii="Times New Roman" w:hAnsi="Times New Roman"/>
          <w:sz w:val="24"/>
          <w:szCs w:val="24"/>
        </w:rPr>
        <w:t xml:space="preserve">Con el objetivo de dotar a la Institución de una herramienta clave para el buen desempeño del personal, </w:t>
      </w:r>
      <w:r>
        <w:rPr>
          <w:rFonts w:ascii="Times New Roman" w:hAnsi="Times New Roman"/>
          <w:sz w:val="24"/>
          <w:szCs w:val="24"/>
        </w:rPr>
        <w:t>para el 2018 se</w:t>
      </w:r>
      <w:r w:rsidRPr="00F620FC">
        <w:rPr>
          <w:rFonts w:ascii="Times New Roman" w:hAnsi="Times New Roman"/>
          <w:sz w:val="24"/>
          <w:szCs w:val="24"/>
        </w:rPr>
        <w:t xml:space="preserve"> continu</w:t>
      </w:r>
      <w:r>
        <w:rPr>
          <w:rFonts w:ascii="Times New Roman" w:hAnsi="Times New Roman"/>
          <w:sz w:val="24"/>
          <w:szCs w:val="24"/>
        </w:rPr>
        <w:t>ó</w:t>
      </w:r>
      <w:r w:rsidRPr="00F620FC">
        <w:rPr>
          <w:rFonts w:ascii="Times New Roman" w:hAnsi="Times New Roman"/>
          <w:sz w:val="24"/>
          <w:szCs w:val="24"/>
        </w:rPr>
        <w:t xml:space="preserve"> en el proceso de levantamiento de información para actualizar </w:t>
      </w:r>
      <w:r>
        <w:rPr>
          <w:rFonts w:ascii="Times New Roman" w:hAnsi="Times New Roman"/>
          <w:sz w:val="24"/>
          <w:szCs w:val="24"/>
        </w:rPr>
        <w:t>el M</w:t>
      </w:r>
      <w:r w:rsidRPr="00433F0F">
        <w:rPr>
          <w:rFonts w:ascii="Times New Roman" w:hAnsi="Times New Roman"/>
          <w:sz w:val="24"/>
          <w:szCs w:val="24"/>
        </w:rPr>
        <w:t xml:space="preserve">anual de </w:t>
      </w:r>
      <w:r>
        <w:rPr>
          <w:rFonts w:ascii="Times New Roman" w:hAnsi="Times New Roman"/>
          <w:sz w:val="24"/>
          <w:szCs w:val="24"/>
        </w:rPr>
        <w:t>O</w:t>
      </w:r>
      <w:r w:rsidRPr="00433F0F">
        <w:rPr>
          <w:rFonts w:ascii="Times New Roman" w:hAnsi="Times New Roman"/>
          <w:sz w:val="24"/>
          <w:szCs w:val="24"/>
        </w:rPr>
        <w:t xml:space="preserve">rganización y </w:t>
      </w:r>
      <w:r>
        <w:rPr>
          <w:rFonts w:ascii="Times New Roman" w:hAnsi="Times New Roman"/>
          <w:sz w:val="24"/>
          <w:szCs w:val="24"/>
        </w:rPr>
        <w:t>F</w:t>
      </w:r>
      <w:r w:rsidRPr="00433F0F">
        <w:rPr>
          <w:rFonts w:ascii="Times New Roman" w:hAnsi="Times New Roman"/>
          <w:sz w:val="24"/>
          <w:szCs w:val="24"/>
        </w:rPr>
        <w:t xml:space="preserve">unciones y </w:t>
      </w:r>
      <w:r>
        <w:rPr>
          <w:rFonts w:ascii="Times New Roman" w:hAnsi="Times New Roman"/>
          <w:sz w:val="24"/>
          <w:szCs w:val="24"/>
        </w:rPr>
        <w:t>el Manual de Cargos y Perfiles de C</w:t>
      </w:r>
      <w:r w:rsidRPr="00433F0F">
        <w:rPr>
          <w:rFonts w:ascii="Times New Roman" w:hAnsi="Times New Roman"/>
          <w:sz w:val="24"/>
          <w:szCs w:val="24"/>
        </w:rPr>
        <w:t>ompetencia,</w:t>
      </w:r>
      <w:r w:rsidRPr="00F620FC">
        <w:rPr>
          <w:rFonts w:ascii="Times New Roman" w:hAnsi="Times New Roman"/>
          <w:sz w:val="24"/>
          <w:szCs w:val="24"/>
        </w:rPr>
        <w:t xml:space="preserve"> con los nuevos cambios que se han realizado en este año 201</w:t>
      </w:r>
      <w:r>
        <w:rPr>
          <w:rFonts w:ascii="Times New Roman" w:hAnsi="Times New Roman"/>
          <w:sz w:val="24"/>
          <w:szCs w:val="24"/>
        </w:rPr>
        <w:t>8</w:t>
      </w:r>
      <w:r w:rsidRPr="00F620FC">
        <w:rPr>
          <w:rFonts w:ascii="Times New Roman" w:hAnsi="Times New Roman"/>
          <w:sz w:val="24"/>
          <w:szCs w:val="24"/>
        </w:rPr>
        <w:t xml:space="preserve"> conjuntamente con el Ministerio de Administración Pública (MAP). </w:t>
      </w:r>
    </w:p>
    <w:p w:rsidR="009B2C02" w:rsidRPr="00A8672B" w:rsidRDefault="009B2C02" w:rsidP="009B2C02">
      <w:pPr>
        <w:spacing w:line="480" w:lineRule="auto"/>
        <w:jc w:val="both"/>
        <w:rPr>
          <w:rFonts w:ascii="Times New Roman" w:hAnsi="Times New Roman"/>
          <w:sz w:val="24"/>
          <w:szCs w:val="24"/>
        </w:rPr>
      </w:pPr>
      <w:r w:rsidRPr="00A8672B">
        <w:rPr>
          <w:rFonts w:ascii="Times New Roman" w:hAnsi="Times New Roman"/>
          <w:sz w:val="24"/>
          <w:szCs w:val="24"/>
        </w:rPr>
        <w:t xml:space="preserve">De enero a noviembre del </w:t>
      </w:r>
      <w:r>
        <w:rPr>
          <w:rFonts w:ascii="Times New Roman" w:hAnsi="Times New Roman"/>
          <w:sz w:val="24"/>
          <w:szCs w:val="24"/>
        </w:rPr>
        <w:t>2018</w:t>
      </w:r>
      <w:r w:rsidRPr="00A8672B">
        <w:rPr>
          <w:rFonts w:ascii="Times New Roman" w:hAnsi="Times New Roman"/>
          <w:sz w:val="24"/>
          <w:szCs w:val="24"/>
        </w:rPr>
        <w:t>, 32 empleados fueron desvinculados por la institución, (renuncia, por abandono de Trabajo y faltas graves), estipuladas en los artículos 82,83 y 84. De la Ley 41-08 de Función Pública.</w:t>
      </w:r>
      <w:r>
        <w:rPr>
          <w:rFonts w:ascii="Times New Roman" w:hAnsi="Times New Roman"/>
          <w:sz w:val="24"/>
          <w:szCs w:val="24"/>
        </w:rPr>
        <w:t xml:space="preserve"> </w:t>
      </w:r>
      <w:r w:rsidRPr="00A8672B">
        <w:rPr>
          <w:rFonts w:ascii="Times New Roman" w:hAnsi="Times New Roman"/>
          <w:sz w:val="24"/>
          <w:szCs w:val="24"/>
        </w:rPr>
        <w:t>La rotación de personal reflejada en</w:t>
      </w:r>
      <w:r>
        <w:rPr>
          <w:rFonts w:ascii="Times New Roman" w:hAnsi="Times New Roman"/>
          <w:sz w:val="24"/>
          <w:szCs w:val="24"/>
        </w:rPr>
        <w:t xml:space="preserve"> el periodo enero-noviembre 2018</w:t>
      </w:r>
      <w:r w:rsidRPr="00A8672B">
        <w:rPr>
          <w:rFonts w:ascii="Times New Roman" w:hAnsi="Times New Roman"/>
          <w:sz w:val="24"/>
          <w:szCs w:val="24"/>
        </w:rPr>
        <w:t xml:space="preserve"> fue un 3.85%.</w:t>
      </w:r>
    </w:p>
    <w:p w:rsidR="009B2C02" w:rsidRDefault="009B2C02" w:rsidP="009B2C02">
      <w:pPr>
        <w:spacing w:after="0" w:line="480" w:lineRule="auto"/>
        <w:jc w:val="both"/>
        <w:rPr>
          <w:rFonts w:ascii="Times New Roman" w:hAnsi="Times New Roman"/>
          <w:sz w:val="24"/>
          <w:szCs w:val="24"/>
        </w:rPr>
      </w:pPr>
      <w:r w:rsidRPr="00A8672B">
        <w:rPr>
          <w:rFonts w:ascii="Times New Roman" w:hAnsi="Times New Roman"/>
          <w:sz w:val="24"/>
          <w:szCs w:val="24"/>
        </w:rPr>
        <w:lastRenderedPageBreak/>
        <w:t xml:space="preserve">También para ese mismo periodo, ingresaron al </w:t>
      </w:r>
      <w:r>
        <w:rPr>
          <w:rFonts w:ascii="Times New Roman" w:hAnsi="Times New Roman"/>
          <w:sz w:val="24"/>
          <w:szCs w:val="24"/>
        </w:rPr>
        <w:t>INDOCAFE</w:t>
      </w:r>
      <w:r w:rsidRPr="00A8672B">
        <w:rPr>
          <w:rFonts w:ascii="Times New Roman" w:hAnsi="Times New Roman"/>
          <w:sz w:val="24"/>
          <w:szCs w:val="24"/>
        </w:rPr>
        <w:t xml:space="preserve"> </w:t>
      </w:r>
      <w:r>
        <w:rPr>
          <w:rFonts w:ascii="Times New Roman" w:hAnsi="Times New Roman"/>
          <w:sz w:val="24"/>
          <w:szCs w:val="24"/>
        </w:rPr>
        <w:t>21</w:t>
      </w:r>
      <w:r w:rsidRPr="00A8672B">
        <w:rPr>
          <w:rFonts w:ascii="Times New Roman" w:hAnsi="Times New Roman"/>
          <w:sz w:val="24"/>
          <w:szCs w:val="24"/>
        </w:rPr>
        <w:t xml:space="preserve"> empleados, para cerrar el año con un total quinientos veinte (5</w:t>
      </w:r>
      <w:r>
        <w:rPr>
          <w:rFonts w:ascii="Times New Roman" w:hAnsi="Times New Roman"/>
          <w:sz w:val="24"/>
          <w:szCs w:val="24"/>
        </w:rPr>
        <w:t>3</w:t>
      </w:r>
      <w:r w:rsidRPr="00A8672B">
        <w:rPr>
          <w:rFonts w:ascii="Times New Roman" w:hAnsi="Times New Roman"/>
          <w:sz w:val="24"/>
          <w:szCs w:val="24"/>
        </w:rPr>
        <w:t>0) empleados distribuido de la manera siguiente:</w:t>
      </w:r>
    </w:p>
    <w:p w:rsidR="009B2C02" w:rsidRDefault="009B2C02" w:rsidP="009B2C02">
      <w:pPr>
        <w:spacing w:after="0" w:line="480" w:lineRule="auto"/>
        <w:jc w:val="both"/>
        <w:rPr>
          <w:rFonts w:ascii="Times New Roman" w:hAnsi="Times New Roman"/>
          <w:sz w:val="24"/>
          <w:szCs w:val="24"/>
        </w:rPr>
      </w:pPr>
    </w:p>
    <w:p w:rsidR="009B2C02" w:rsidRPr="00FA06C4" w:rsidRDefault="009B2C02" w:rsidP="009B2C02">
      <w:pPr>
        <w:spacing w:line="240" w:lineRule="auto"/>
        <w:jc w:val="center"/>
        <w:rPr>
          <w:rFonts w:ascii="Times New Roman" w:hAnsi="Times New Roman"/>
          <w:b/>
          <w:sz w:val="24"/>
          <w:szCs w:val="24"/>
        </w:rPr>
      </w:pPr>
      <w:r w:rsidRPr="00FA06C4">
        <w:rPr>
          <w:rFonts w:ascii="Times New Roman" w:hAnsi="Times New Roman"/>
          <w:b/>
          <w:sz w:val="24"/>
          <w:szCs w:val="24"/>
        </w:rPr>
        <w:t xml:space="preserve">Cuadro Núm. </w:t>
      </w:r>
      <w:r>
        <w:rPr>
          <w:rFonts w:ascii="Times New Roman" w:hAnsi="Times New Roman"/>
          <w:b/>
          <w:sz w:val="24"/>
          <w:szCs w:val="24"/>
        </w:rPr>
        <w:t>4</w:t>
      </w:r>
      <w:r w:rsidRPr="00FA06C4">
        <w:rPr>
          <w:rFonts w:ascii="Times New Roman" w:hAnsi="Times New Roman"/>
          <w:b/>
          <w:sz w:val="24"/>
          <w:szCs w:val="24"/>
        </w:rPr>
        <w:t>:</w:t>
      </w:r>
    </w:p>
    <w:p w:rsidR="009B2C02" w:rsidRDefault="009B2C02" w:rsidP="009B2C02">
      <w:pPr>
        <w:spacing w:line="240" w:lineRule="auto"/>
        <w:jc w:val="center"/>
        <w:rPr>
          <w:rFonts w:ascii="Times New Roman" w:hAnsi="Times New Roman"/>
          <w:sz w:val="24"/>
          <w:szCs w:val="24"/>
        </w:rPr>
      </w:pPr>
      <w:r w:rsidRPr="00FA06C4">
        <w:rPr>
          <w:rFonts w:ascii="Times New Roman" w:hAnsi="Times New Roman"/>
          <w:b/>
          <w:sz w:val="24"/>
          <w:szCs w:val="24"/>
        </w:rPr>
        <w:t>República Dominicana:</w:t>
      </w:r>
      <w:r>
        <w:rPr>
          <w:rFonts w:ascii="Times New Roman" w:hAnsi="Times New Roman"/>
          <w:sz w:val="24"/>
          <w:szCs w:val="24"/>
        </w:rPr>
        <w:t xml:space="preserve"> Composición de empleados del INDOCAFE 2018.</w:t>
      </w:r>
    </w:p>
    <w:tbl>
      <w:tblPr>
        <w:tblW w:w="7954" w:type="dxa"/>
        <w:jc w:val="center"/>
        <w:tblCellMar>
          <w:left w:w="70" w:type="dxa"/>
          <w:right w:w="70" w:type="dxa"/>
        </w:tblCellMar>
        <w:tblLook w:val="04A0" w:firstRow="1" w:lastRow="0" w:firstColumn="1" w:lastColumn="0" w:noHBand="0" w:noVBand="1"/>
      </w:tblPr>
      <w:tblGrid>
        <w:gridCol w:w="3036"/>
        <w:gridCol w:w="1879"/>
        <w:gridCol w:w="1482"/>
        <w:gridCol w:w="1557"/>
      </w:tblGrid>
      <w:tr w:rsidR="009B2C02" w:rsidRPr="007F69E5" w:rsidTr="00474725">
        <w:trPr>
          <w:trHeight w:val="181"/>
          <w:jc w:val="center"/>
        </w:trPr>
        <w:tc>
          <w:tcPr>
            <w:tcW w:w="3036" w:type="dxa"/>
            <w:vMerge w:val="restart"/>
            <w:tcBorders>
              <w:top w:val="single" w:sz="4" w:space="0" w:color="auto"/>
              <w:left w:val="single" w:sz="4" w:space="0" w:color="auto"/>
              <w:right w:val="nil"/>
            </w:tcBorders>
            <w:shd w:val="clear" w:color="auto" w:fill="006600"/>
            <w:noWrap/>
            <w:vAlign w:val="center"/>
            <w:hideMark/>
          </w:tcPr>
          <w:p w:rsidR="009B2C02" w:rsidRPr="00D46757" w:rsidRDefault="009B2C02" w:rsidP="00474725">
            <w:pPr>
              <w:spacing w:after="0" w:line="360" w:lineRule="auto"/>
              <w:jc w:val="center"/>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Tipo De Empleados</w:t>
            </w:r>
          </w:p>
        </w:tc>
        <w:tc>
          <w:tcPr>
            <w:tcW w:w="1879" w:type="dxa"/>
            <w:vMerge w:val="restart"/>
            <w:tcBorders>
              <w:top w:val="single" w:sz="4" w:space="0" w:color="auto"/>
              <w:left w:val="single" w:sz="4" w:space="0" w:color="auto"/>
              <w:right w:val="single" w:sz="4" w:space="0" w:color="auto"/>
            </w:tcBorders>
            <w:shd w:val="clear" w:color="auto" w:fill="006600"/>
            <w:noWrap/>
            <w:vAlign w:val="center"/>
            <w:hideMark/>
          </w:tcPr>
          <w:p w:rsidR="009B2C02" w:rsidRPr="00D46757" w:rsidRDefault="009B2C02" w:rsidP="00474725">
            <w:pPr>
              <w:spacing w:after="0" w:line="360" w:lineRule="auto"/>
              <w:jc w:val="center"/>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Cantidad</w:t>
            </w:r>
          </w:p>
        </w:tc>
        <w:tc>
          <w:tcPr>
            <w:tcW w:w="3039" w:type="dxa"/>
            <w:gridSpan w:val="2"/>
            <w:tcBorders>
              <w:top w:val="single" w:sz="4" w:space="0" w:color="auto"/>
              <w:left w:val="nil"/>
              <w:bottom w:val="single" w:sz="4" w:space="0" w:color="auto"/>
              <w:right w:val="single" w:sz="4" w:space="0" w:color="000000"/>
            </w:tcBorders>
            <w:shd w:val="clear" w:color="auto" w:fill="006600"/>
            <w:noWrap/>
            <w:vAlign w:val="bottom"/>
            <w:hideMark/>
          </w:tcPr>
          <w:p w:rsidR="009B2C02" w:rsidRPr="00D46757" w:rsidRDefault="009B2C02" w:rsidP="00474725">
            <w:pPr>
              <w:spacing w:after="0" w:line="240" w:lineRule="auto"/>
              <w:jc w:val="center"/>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Sexo</w:t>
            </w:r>
          </w:p>
        </w:tc>
      </w:tr>
      <w:tr w:rsidR="009B2C02" w:rsidRPr="007F69E5" w:rsidTr="00474725">
        <w:trPr>
          <w:trHeight w:val="329"/>
          <w:jc w:val="center"/>
        </w:trPr>
        <w:tc>
          <w:tcPr>
            <w:tcW w:w="3036" w:type="dxa"/>
            <w:vMerge/>
            <w:tcBorders>
              <w:left w:val="single" w:sz="4" w:space="0" w:color="auto"/>
              <w:bottom w:val="single" w:sz="4" w:space="0" w:color="auto"/>
              <w:right w:val="nil"/>
            </w:tcBorders>
            <w:shd w:val="clear" w:color="auto" w:fill="006600"/>
            <w:noWrap/>
            <w:vAlign w:val="bottom"/>
            <w:hideMark/>
          </w:tcPr>
          <w:p w:rsidR="009B2C02" w:rsidRPr="00D46757" w:rsidRDefault="009B2C02" w:rsidP="00474725">
            <w:pPr>
              <w:spacing w:after="0" w:line="360" w:lineRule="auto"/>
              <w:rPr>
                <w:rFonts w:ascii="Times New Roman" w:eastAsia="Times New Roman" w:hAnsi="Times New Roman"/>
                <w:b/>
                <w:bCs/>
                <w:color w:val="FFFFFF"/>
                <w:sz w:val="24"/>
                <w:szCs w:val="24"/>
                <w:lang w:eastAsia="es-DO"/>
              </w:rPr>
            </w:pPr>
          </w:p>
        </w:tc>
        <w:tc>
          <w:tcPr>
            <w:tcW w:w="1879" w:type="dxa"/>
            <w:vMerge/>
            <w:tcBorders>
              <w:left w:val="single" w:sz="4" w:space="0" w:color="auto"/>
              <w:bottom w:val="single" w:sz="4" w:space="0" w:color="auto"/>
              <w:right w:val="single" w:sz="4" w:space="0" w:color="auto"/>
            </w:tcBorders>
            <w:shd w:val="clear" w:color="auto" w:fill="006600"/>
            <w:noWrap/>
            <w:vAlign w:val="bottom"/>
            <w:hideMark/>
          </w:tcPr>
          <w:p w:rsidR="009B2C02" w:rsidRPr="00D46757" w:rsidRDefault="009B2C02" w:rsidP="00474725">
            <w:pPr>
              <w:spacing w:after="0" w:line="360" w:lineRule="auto"/>
              <w:jc w:val="center"/>
              <w:rPr>
                <w:rFonts w:ascii="Times New Roman" w:eastAsia="Times New Roman" w:hAnsi="Times New Roman"/>
                <w:b/>
                <w:bCs/>
                <w:color w:val="FFFFFF"/>
                <w:sz w:val="24"/>
                <w:szCs w:val="24"/>
                <w:lang w:eastAsia="es-DO"/>
              </w:rPr>
            </w:pPr>
          </w:p>
        </w:tc>
        <w:tc>
          <w:tcPr>
            <w:tcW w:w="1482" w:type="dxa"/>
            <w:tcBorders>
              <w:top w:val="nil"/>
              <w:left w:val="nil"/>
              <w:bottom w:val="single" w:sz="4" w:space="0" w:color="auto"/>
              <w:right w:val="single" w:sz="4" w:space="0" w:color="auto"/>
            </w:tcBorders>
            <w:shd w:val="clear" w:color="auto" w:fill="006600"/>
            <w:noWrap/>
            <w:vAlign w:val="bottom"/>
            <w:hideMark/>
          </w:tcPr>
          <w:p w:rsidR="009B2C02" w:rsidRPr="00D46757" w:rsidRDefault="009B2C02" w:rsidP="00474725">
            <w:pPr>
              <w:spacing w:after="0" w:line="360" w:lineRule="auto"/>
              <w:jc w:val="center"/>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Femenino</w:t>
            </w:r>
          </w:p>
        </w:tc>
        <w:tc>
          <w:tcPr>
            <w:tcW w:w="1557" w:type="dxa"/>
            <w:tcBorders>
              <w:top w:val="nil"/>
              <w:left w:val="nil"/>
              <w:bottom w:val="single" w:sz="4" w:space="0" w:color="auto"/>
              <w:right w:val="single" w:sz="4" w:space="0" w:color="auto"/>
            </w:tcBorders>
            <w:shd w:val="clear" w:color="auto" w:fill="006600"/>
            <w:noWrap/>
            <w:vAlign w:val="bottom"/>
            <w:hideMark/>
          </w:tcPr>
          <w:p w:rsidR="009B2C02" w:rsidRPr="00D46757" w:rsidRDefault="009B2C02" w:rsidP="00474725">
            <w:pPr>
              <w:spacing w:after="0" w:line="360" w:lineRule="auto"/>
              <w:jc w:val="center"/>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Masculino</w:t>
            </w:r>
          </w:p>
        </w:tc>
      </w:tr>
      <w:tr w:rsidR="009B2C02" w:rsidRPr="007F69E5" w:rsidTr="00474725">
        <w:trPr>
          <w:trHeight w:val="88"/>
          <w:jc w:val="center"/>
        </w:trPr>
        <w:tc>
          <w:tcPr>
            <w:tcW w:w="3036" w:type="dxa"/>
            <w:tcBorders>
              <w:top w:val="nil"/>
              <w:left w:val="single" w:sz="4" w:space="0" w:color="auto"/>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Fijos</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478</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144</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334</w:t>
            </w:r>
          </w:p>
        </w:tc>
      </w:tr>
      <w:tr w:rsidR="009B2C02" w:rsidRPr="007F69E5" w:rsidTr="00474725">
        <w:trPr>
          <w:trHeight w:val="88"/>
          <w:jc w:val="center"/>
        </w:trPr>
        <w:tc>
          <w:tcPr>
            <w:tcW w:w="3036" w:type="dxa"/>
            <w:tcBorders>
              <w:top w:val="nil"/>
              <w:left w:val="single" w:sz="4" w:space="0" w:color="auto"/>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Contratados</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23</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14</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9</w:t>
            </w:r>
          </w:p>
        </w:tc>
      </w:tr>
      <w:tr w:rsidR="009B2C02" w:rsidRPr="007F69E5" w:rsidTr="00474725">
        <w:trPr>
          <w:trHeight w:val="88"/>
          <w:jc w:val="center"/>
        </w:trPr>
        <w:tc>
          <w:tcPr>
            <w:tcW w:w="3036" w:type="dxa"/>
            <w:tcBorders>
              <w:top w:val="nil"/>
              <w:left w:val="single" w:sz="4" w:space="0" w:color="auto"/>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Trámite de Pensión</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22</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7</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15</w:t>
            </w:r>
          </w:p>
        </w:tc>
      </w:tr>
      <w:tr w:rsidR="009B2C02" w:rsidRPr="007F69E5" w:rsidTr="00474725">
        <w:trPr>
          <w:trHeight w:val="88"/>
          <w:jc w:val="center"/>
        </w:trPr>
        <w:tc>
          <w:tcPr>
            <w:tcW w:w="3036" w:type="dxa"/>
            <w:tcBorders>
              <w:top w:val="nil"/>
              <w:left w:val="single" w:sz="4" w:space="0" w:color="auto"/>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Compensación Militar</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2</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0</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2</w:t>
            </w:r>
          </w:p>
        </w:tc>
      </w:tr>
      <w:tr w:rsidR="009B2C02" w:rsidRPr="007F69E5" w:rsidTr="00474725">
        <w:trPr>
          <w:trHeight w:val="88"/>
          <w:jc w:val="center"/>
        </w:trPr>
        <w:tc>
          <w:tcPr>
            <w:tcW w:w="3036" w:type="dxa"/>
            <w:tcBorders>
              <w:top w:val="nil"/>
              <w:left w:val="single" w:sz="4" w:space="0" w:color="auto"/>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Compensación Especiales</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4</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2</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2</w:t>
            </w:r>
          </w:p>
        </w:tc>
      </w:tr>
      <w:tr w:rsidR="009B2C02" w:rsidRPr="007F69E5" w:rsidTr="00474725">
        <w:trPr>
          <w:trHeight w:val="88"/>
          <w:jc w:val="center"/>
        </w:trPr>
        <w:tc>
          <w:tcPr>
            <w:tcW w:w="3036" w:type="dxa"/>
            <w:tcBorders>
              <w:top w:val="nil"/>
              <w:left w:val="single" w:sz="4" w:space="0" w:color="auto"/>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Asesor Junta Directiva</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1</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0</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7F69E5" w:rsidRDefault="009B2C02" w:rsidP="00474725">
            <w:pPr>
              <w:spacing w:after="0" w:line="360" w:lineRule="auto"/>
              <w:jc w:val="center"/>
              <w:rPr>
                <w:rFonts w:ascii="Times New Roman" w:eastAsia="Times New Roman" w:hAnsi="Times New Roman"/>
                <w:color w:val="000000"/>
                <w:sz w:val="24"/>
                <w:szCs w:val="24"/>
                <w:lang w:eastAsia="es-DO"/>
              </w:rPr>
            </w:pPr>
            <w:r w:rsidRPr="007F69E5">
              <w:rPr>
                <w:rFonts w:ascii="Times New Roman" w:eastAsia="Times New Roman" w:hAnsi="Times New Roman"/>
                <w:color w:val="000000"/>
                <w:sz w:val="24"/>
                <w:szCs w:val="24"/>
                <w:lang w:eastAsia="es-DO"/>
              </w:rPr>
              <w:t>1</w:t>
            </w:r>
          </w:p>
        </w:tc>
      </w:tr>
      <w:tr w:rsidR="009B2C02" w:rsidRPr="00D46757" w:rsidTr="00474725">
        <w:trPr>
          <w:trHeight w:val="88"/>
          <w:jc w:val="center"/>
        </w:trPr>
        <w:tc>
          <w:tcPr>
            <w:tcW w:w="3036" w:type="dxa"/>
            <w:tcBorders>
              <w:top w:val="nil"/>
              <w:left w:val="single" w:sz="4" w:space="0" w:color="auto"/>
              <w:bottom w:val="single" w:sz="4" w:space="0" w:color="auto"/>
              <w:right w:val="single" w:sz="4" w:space="0" w:color="auto"/>
            </w:tcBorders>
            <w:shd w:val="clear" w:color="auto" w:fill="632423" w:themeFill="accent2" w:themeFillShade="80"/>
            <w:noWrap/>
            <w:vAlign w:val="bottom"/>
            <w:hideMark/>
          </w:tcPr>
          <w:p w:rsidR="009B2C02" w:rsidRPr="00D46757" w:rsidRDefault="009B2C02" w:rsidP="00474725">
            <w:pPr>
              <w:spacing w:after="0" w:line="360" w:lineRule="auto"/>
              <w:jc w:val="right"/>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TOTAL</w:t>
            </w:r>
          </w:p>
        </w:tc>
        <w:tc>
          <w:tcPr>
            <w:tcW w:w="1879" w:type="dxa"/>
            <w:tcBorders>
              <w:top w:val="nil"/>
              <w:left w:val="nil"/>
              <w:bottom w:val="single" w:sz="4" w:space="0" w:color="auto"/>
              <w:right w:val="single" w:sz="4" w:space="0" w:color="auto"/>
            </w:tcBorders>
            <w:shd w:val="clear" w:color="auto" w:fill="632423" w:themeFill="accent2" w:themeFillShade="80"/>
            <w:noWrap/>
            <w:vAlign w:val="bottom"/>
            <w:hideMark/>
          </w:tcPr>
          <w:p w:rsidR="009B2C02" w:rsidRPr="00D46757" w:rsidRDefault="009B2C02" w:rsidP="00474725">
            <w:pPr>
              <w:spacing w:after="0" w:line="360" w:lineRule="auto"/>
              <w:jc w:val="center"/>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530</w:t>
            </w:r>
          </w:p>
        </w:tc>
        <w:tc>
          <w:tcPr>
            <w:tcW w:w="1482" w:type="dxa"/>
            <w:tcBorders>
              <w:top w:val="nil"/>
              <w:left w:val="nil"/>
              <w:bottom w:val="single" w:sz="4" w:space="0" w:color="auto"/>
              <w:right w:val="single" w:sz="4" w:space="0" w:color="auto"/>
            </w:tcBorders>
            <w:shd w:val="clear" w:color="auto" w:fill="632423" w:themeFill="accent2" w:themeFillShade="80"/>
            <w:noWrap/>
            <w:vAlign w:val="bottom"/>
            <w:hideMark/>
          </w:tcPr>
          <w:p w:rsidR="009B2C02" w:rsidRPr="00D46757" w:rsidRDefault="009B2C02" w:rsidP="00474725">
            <w:pPr>
              <w:spacing w:after="0" w:line="360" w:lineRule="auto"/>
              <w:jc w:val="center"/>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167</w:t>
            </w:r>
          </w:p>
        </w:tc>
        <w:tc>
          <w:tcPr>
            <w:tcW w:w="1557" w:type="dxa"/>
            <w:tcBorders>
              <w:top w:val="nil"/>
              <w:left w:val="nil"/>
              <w:bottom w:val="single" w:sz="4" w:space="0" w:color="auto"/>
              <w:right w:val="single" w:sz="4" w:space="0" w:color="auto"/>
            </w:tcBorders>
            <w:shd w:val="clear" w:color="auto" w:fill="632423" w:themeFill="accent2" w:themeFillShade="80"/>
            <w:noWrap/>
            <w:vAlign w:val="bottom"/>
            <w:hideMark/>
          </w:tcPr>
          <w:p w:rsidR="009B2C02" w:rsidRPr="00D46757" w:rsidRDefault="009B2C02" w:rsidP="00474725">
            <w:pPr>
              <w:spacing w:after="0" w:line="360" w:lineRule="auto"/>
              <w:jc w:val="center"/>
              <w:rPr>
                <w:rFonts w:ascii="Times New Roman" w:eastAsia="Times New Roman" w:hAnsi="Times New Roman"/>
                <w:b/>
                <w:bCs/>
                <w:color w:val="FFFFFF"/>
                <w:sz w:val="24"/>
                <w:szCs w:val="24"/>
                <w:lang w:eastAsia="es-DO"/>
              </w:rPr>
            </w:pPr>
            <w:r w:rsidRPr="00D46757">
              <w:rPr>
                <w:rFonts w:ascii="Times New Roman" w:eastAsia="Times New Roman" w:hAnsi="Times New Roman"/>
                <w:b/>
                <w:bCs/>
                <w:color w:val="FFFFFF"/>
                <w:sz w:val="24"/>
                <w:szCs w:val="24"/>
                <w:lang w:eastAsia="es-DO"/>
              </w:rPr>
              <w:t>363</w:t>
            </w:r>
          </w:p>
        </w:tc>
      </w:tr>
    </w:tbl>
    <w:p w:rsidR="009B2C02" w:rsidRPr="00770D92" w:rsidRDefault="009B2C02" w:rsidP="009B2C02">
      <w:pPr>
        <w:spacing w:line="480" w:lineRule="auto"/>
        <w:jc w:val="both"/>
        <w:rPr>
          <w:rFonts w:ascii="Times New Roman" w:hAnsi="Times New Roman"/>
          <w:sz w:val="20"/>
          <w:szCs w:val="24"/>
        </w:rPr>
      </w:pPr>
      <w:r w:rsidRPr="00770D92">
        <w:rPr>
          <w:rFonts w:ascii="Times New Roman" w:hAnsi="Times New Roman"/>
          <w:b/>
          <w:sz w:val="20"/>
          <w:szCs w:val="24"/>
        </w:rPr>
        <w:t>Fuente:</w:t>
      </w:r>
      <w:r w:rsidRPr="00770D92">
        <w:rPr>
          <w:rFonts w:ascii="Times New Roman" w:hAnsi="Times New Roman"/>
          <w:sz w:val="20"/>
          <w:szCs w:val="24"/>
        </w:rPr>
        <w:t xml:space="preserve"> Departamento de Recursos Humanos, </w:t>
      </w:r>
      <w:r>
        <w:rPr>
          <w:rFonts w:ascii="Times New Roman" w:hAnsi="Times New Roman"/>
          <w:sz w:val="20"/>
          <w:szCs w:val="24"/>
        </w:rPr>
        <w:t>INDOCAFE</w:t>
      </w:r>
      <w:r w:rsidRPr="00770D92">
        <w:rPr>
          <w:rFonts w:ascii="Times New Roman" w:hAnsi="Times New Roman"/>
          <w:sz w:val="20"/>
          <w:szCs w:val="24"/>
        </w:rPr>
        <w:t xml:space="preserve">. </w:t>
      </w:r>
      <w:r>
        <w:rPr>
          <w:rFonts w:ascii="Times New Roman" w:hAnsi="Times New Roman"/>
          <w:sz w:val="20"/>
          <w:szCs w:val="24"/>
        </w:rPr>
        <w:t>2018</w:t>
      </w:r>
      <w:r w:rsidRPr="00770D92">
        <w:rPr>
          <w:rFonts w:ascii="Times New Roman" w:hAnsi="Times New Roman"/>
          <w:sz w:val="20"/>
          <w:szCs w:val="24"/>
        </w:rPr>
        <w:t>.</w:t>
      </w:r>
    </w:p>
    <w:p w:rsidR="009B2C02" w:rsidRPr="00C17D89" w:rsidRDefault="009B2C02" w:rsidP="009B2C02">
      <w:pPr>
        <w:spacing w:line="480" w:lineRule="auto"/>
        <w:jc w:val="both"/>
        <w:rPr>
          <w:rFonts w:ascii="Times New Roman" w:hAnsi="Times New Roman"/>
          <w:sz w:val="24"/>
          <w:szCs w:val="24"/>
        </w:rPr>
      </w:pPr>
      <w:r w:rsidRPr="00C17D89">
        <w:rPr>
          <w:rFonts w:ascii="Times New Roman" w:hAnsi="Times New Roman"/>
          <w:sz w:val="24"/>
          <w:szCs w:val="24"/>
        </w:rPr>
        <w:t>E</w:t>
      </w:r>
      <w:r>
        <w:rPr>
          <w:rFonts w:ascii="Times New Roman" w:hAnsi="Times New Roman"/>
          <w:sz w:val="24"/>
          <w:szCs w:val="24"/>
        </w:rPr>
        <w:t>l</w:t>
      </w:r>
      <w:r w:rsidRPr="00C17D89">
        <w:rPr>
          <w:rFonts w:ascii="Times New Roman" w:hAnsi="Times New Roman"/>
          <w:sz w:val="24"/>
          <w:szCs w:val="24"/>
        </w:rPr>
        <w:t xml:space="preserve"> </w:t>
      </w:r>
      <w:r>
        <w:rPr>
          <w:rFonts w:ascii="Times New Roman" w:hAnsi="Times New Roman"/>
          <w:sz w:val="24"/>
          <w:szCs w:val="24"/>
        </w:rPr>
        <w:t>D</w:t>
      </w:r>
      <w:r w:rsidRPr="00C17D89">
        <w:rPr>
          <w:rFonts w:ascii="Times New Roman" w:hAnsi="Times New Roman"/>
          <w:sz w:val="24"/>
          <w:szCs w:val="24"/>
        </w:rPr>
        <w:t>epartamento de R</w:t>
      </w:r>
      <w:r>
        <w:rPr>
          <w:rFonts w:ascii="Times New Roman" w:hAnsi="Times New Roman"/>
          <w:sz w:val="24"/>
          <w:szCs w:val="24"/>
        </w:rPr>
        <w:t xml:space="preserve">ecursos Humanos </w:t>
      </w:r>
      <w:r w:rsidRPr="00C17D89">
        <w:rPr>
          <w:rFonts w:ascii="Times New Roman" w:hAnsi="Times New Roman"/>
          <w:sz w:val="24"/>
          <w:szCs w:val="24"/>
        </w:rPr>
        <w:t>ha coordinado la realización de las siguientes capacitaciones</w:t>
      </w:r>
      <w:r>
        <w:rPr>
          <w:rFonts w:ascii="Times New Roman" w:hAnsi="Times New Roman"/>
          <w:sz w:val="24"/>
          <w:szCs w:val="24"/>
        </w:rPr>
        <w:t xml:space="preserve"> con empleados</w:t>
      </w:r>
      <w:r w:rsidRPr="00C17D89">
        <w:rPr>
          <w:rFonts w:ascii="Times New Roman" w:hAnsi="Times New Roman"/>
          <w:sz w:val="24"/>
          <w:szCs w:val="24"/>
        </w:rPr>
        <w:t>:</w:t>
      </w:r>
    </w:p>
    <w:p w:rsidR="009B2C02" w:rsidRPr="00342C8B" w:rsidRDefault="009B2C02" w:rsidP="009B2C02">
      <w:pPr>
        <w:pStyle w:val="Prrafodelista"/>
        <w:numPr>
          <w:ilvl w:val="0"/>
          <w:numId w:val="12"/>
        </w:numPr>
        <w:spacing w:after="200" w:line="480" w:lineRule="auto"/>
        <w:ind w:left="426"/>
        <w:jc w:val="both"/>
        <w:rPr>
          <w:rFonts w:ascii="Times New Roman" w:hAnsi="Times New Roman"/>
          <w:b/>
          <w:sz w:val="24"/>
          <w:szCs w:val="24"/>
        </w:rPr>
      </w:pPr>
      <w:r w:rsidRPr="00342C8B">
        <w:rPr>
          <w:rFonts w:ascii="Times New Roman" w:hAnsi="Times New Roman"/>
          <w:sz w:val="24"/>
          <w:szCs w:val="24"/>
        </w:rPr>
        <w:t>Capacitación a encargados departamentales sobre Evaluación del Desempeño (INFOTEP)</w:t>
      </w:r>
      <w:r>
        <w:rPr>
          <w:rFonts w:ascii="Times New Roman" w:hAnsi="Times New Roman"/>
          <w:sz w:val="24"/>
          <w:szCs w:val="24"/>
        </w:rPr>
        <w:t>.</w:t>
      </w:r>
    </w:p>
    <w:p w:rsidR="009B2C02" w:rsidRPr="00342C8B" w:rsidRDefault="009B2C02" w:rsidP="009B2C02">
      <w:pPr>
        <w:pStyle w:val="Prrafodelista"/>
        <w:numPr>
          <w:ilvl w:val="0"/>
          <w:numId w:val="12"/>
        </w:numPr>
        <w:spacing w:after="200" w:line="480" w:lineRule="auto"/>
        <w:ind w:left="426"/>
        <w:jc w:val="both"/>
        <w:rPr>
          <w:rFonts w:ascii="Times New Roman" w:hAnsi="Times New Roman"/>
          <w:b/>
          <w:sz w:val="24"/>
          <w:szCs w:val="24"/>
        </w:rPr>
      </w:pPr>
      <w:r w:rsidRPr="00342C8B">
        <w:rPr>
          <w:rFonts w:ascii="Times New Roman" w:hAnsi="Times New Roman"/>
          <w:sz w:val="24"/>
          <w:szCs w:val="24"/>
        </w:rPr>
        <w:t>Capacitación de servidores públicos del área Financiera (CAPGETTI).</w:t>
      </w:r>
    </w:p>
    <w:p w:rsidR="009B2C02" w:rsidRPr="00B95545" w:rsidRDefault="009B2C02" w:rsidP="009B2C02">
      <w:pPr>
        <w:pStyle w:val="Prrafodelista"/>
        <w:numPr>
          <w:ilvl w:val="0"/>
          <w:numId w:val="12"/>
        </w:numPr>
        <w:spacing w:after="200" w:line="480" w:lineRule="auto"/>
        <w:ind w:left="426"/>
        <w:jc w:val="both"/>
        <w:rPr>
          <w:rFonts w:ascii="Times New Roman" w:hAnsi="Times New Roman"/>
          <w:b/>
          <w:sz w:val="24"/>
          <w:szCs w:val="24"/>
        </w:rPr>
      </w:pPr>
      <w:r w:rsidRPr="00342C8B">
        <w:rPr>
          <w:rFonts w:ascii="Times New Roman" w:hAnsi="Times New Roman"/>
          <w:sz w:val="24"/>
          <w:szCs w:val="24"/>
        </w:rPr>
        <w:t>Capacitación sobre la Carta Compromiso al Ciudadano (MAP)</w:t>
      </w:r>
      <w:r>
        <w:rPr>
          <w:rFonts w:ascii="Times New Roman" w:hAnsi="Times New Roman"/>
          <w:sz w:val="24"/>
          <w:szCs w:val="24"/>
        </w:rPr>
        <w:t>.</w:t>
      </w:r>
    </w:p>
    <w:p w:rsidR="009B2C02" w:rsidRPr="003E42FE" w:rsidRDefault="009B2C02" w:rsidP="009B2C02">
      <w:pPr>
        <w:pStyle w:val="Prrafodelista"/>
        <w:numPr>
          <w:ilvl w:val="0"/>
          <w:numId w:val="12"/>
        </w:numPr>
        <w:spacing w:after="200" w:line="480" w:lineRule="auto"/>
        <w:ind w:left="426"/>
        <w:jc w:val="both"/>
        <w:rPr>
          <w:rFonts w:ascii="Times New Roman" w:hAnsi="Times New Roman"/>
          <w:b/>
          <w:sz w:val="24"/>
          <w:szCs w:val="24"/>
        </w:rPr>
      </w:pPr>
      <w:r>
        <w:rPr>
          <w:rFonts w:ascii="Times New Roman" w:hAnsi="Times New Roman"/>
          <w:sz w:val="24"/>
          <w:szCs w:val="24"/>
        </w:rPr>
        <w:t xml:space="preserve">Supervisión Efectiva. </w:t>
      </w:r>
    </w:p>
    <w:p w:rsidR="009B2C02" w:rsidRPr="00D570FE" w:rsidRDefault="009B2C02" w:rsidP="009B2C02">
      <w:pPr>
        <w:pStyle w:val="Prrafodelista"/>
        <w:numPr>
          <w:ilvl w:val="0"/>
          <w:numId w:val="12"/>
        </w:numPr>
        <w:spacing w:after="200" w:line="480" w:lineRule="auto"/>
        <w:ind w:left="426"/>
        <w:jc w:val="both"/>
        <w:rPr>
          <w:rFonts w:ascii="Times New Roman" w:hAnsi="Times New Roman"/>
          <w:b/>
          <w:sz w:val="24"/>
          <w:szCs w:val="24"/>
        </w:rPr>
      </w:pPr>
      <w:r>
        <w:rPr>
          <w:rFonts w:ascii="Times New Roman" w:hAnsi="Times New Roman"/>
          <w:sz w:val="24"/>
          <w:szCs w:val="24"/>
        </w:rPr>
        <w:t xml:space="preserve">Charla sobre beneficios y coberturas del plan básico de salud. </w:t>
      </w:r>
    </w:p>
    <w:p w:rsidR="009B2C02" w:rsidRPr="00686F05" w:rsidRDefault="009B2C02" w:rsidP="009B2C02">
      <w:pPr>
        <w:pStyle w:val="Ttulo2"/>
        <w:numPr>
          <w:ilvl w:val="1"/>
          <w:numId w:val="3"/>
        </w:numPr>
        <w:tabs>
          <w:tab w:val="left" w:pos="540"/>
        </w:tabs>
        <w:spacing w:line="480" w:lineRule="auto"/>
        <w:ind w:left="540" w:hanging="540"/>
        <w:jc w:val="both"/>
        <w:rPr>
          <w:rFonts w:ascii="Times New Roman" w:hAnsi="Times New Roman"/>
          <w:b/>
          <w:color w:val="000000"/>
          <w:sz w:val="32"/>
          <w:szCs w:val="30"/>
        </w:rPr>
      </w:pPr>
      <w:bookmarkStart w:id="49" w:name="_Toc529447635"/>
      <w:r w:rsidRPr="00686F05">
        <w:rPr>
          <w:rFonts w:ascii="Times New Roman" w:hAnsi="Times New Roman"/>
          <w:b/>
          <w:color w:val="000000"/>
          <w:sz w:val="32"/>
          <w:szCs w:val="30"/>
        </w:rPr>
        <w:t>Planificación y Gestión de Proyectos</w:t>
      </w:r>
      <w:bookmarkEnd w:id="49"/>
    </w:p>
    <w:p w:rsidR="009B2C02" w:rsidRDefault="009B2C02" w:rsidP="009B2C02">
      <w:pPr>
        <w:spacing w:after="240" w:line="480" w:lineRule="auto"/>
        <w:jc w:val="both"/>
        <w:rPr>
          <w:rFonts w:ascii="Times New Roman" w:hAnsi="Times New Roman"/>
          <w:sz w:val="24"/>
          <w:szCs w:val="24"/>
        </w:rPr>
      </w:pPr>
      <w:r w:rsidRPr="00770D92">
        <w:rPr>
          <w:rFonts w:ascii="Times New Roman" w:hAnsi="Times New Roman"/>
          <w:sz w:val="24"/>
          <w:szCs w:val="24"/>
        </w:rPr>
        <w:t xml:space="preserve">A fin de apoyar a los caficultores a enfrentar los efectos causados por la enfermedad de la Roya, el </w:t>
      </w:r>
      <w:r>
        <w:rPr>
          <w:rFonts w:ascii="Times New Roman" w:hAnsi="Times New Roman"/>
          <w:sz w:val="24"/>
          <w:szCs w:val="24"/>
        </w:rPr>
        <w:t>Instituto</w:t>
      </w:r>
      <w:r w:rsidRPr="00770D92">
        <w:rPr>
          <w:rFonts w:ascii="Times New Roman" w:hAnsi="Times New Roman"/>
          <w:sz w:val="24"/>
          <w:szCs w:val="24"/>
        </w:rPr>
        <w:t xml:space="preserve"> Dominicano del Café (</w:t>
      </w:r>
      <w:r>
        <w:rPr>
          <w:rFonts w:ascii="Times New Roman" w:hAnsi="Times New Roman"/>
          <w:sz w:val="24"/>
          <w:szCs w:val="24"/>
        </w:rPr>
        <w:t>INDOCAFE</w:t>
      </w:r>
      <w:r w:rsidRPr="00770D92">
        <w:rPr>
          <w:rFonts w:ascii="Times New Roman" w:hAnsi="Times New Roman"/>
          <w:sz w:val="24"/>
          <w:szCs w:val="24"/>
        </w:rPr>
        <w:t xml:space="preserve">) ha formulado y remitido al </w:t>
      </w:r>
      <w:r w:rsidRPr="00770D92">
        <w:rPr>
          <w:rFonts w:ascii="Times New Roman" w:hAnsi="Times New Roman"/>
          <w:sz w:val="24"/>
          <w:szCs w:val="24"/>
        </w:rPr>
        <w:lastRenderedPageBreak/>
        <w:t>Ministerio de Agricultura varios proyectos con el propósito de ser inclui</w:t>
      </w:r>
      <w:r w:rsidRPr="00770D92">
        <w:rPr>
          <w:rFonts w:ascii="Times New Roman" w:hAnsi="Times New Roman"/>
          <w:sz w:val="24"/>
          <w:szCs w:val="24"/>
        </w:rPr>
        <w:softHyphen/>
        <w:t xml:space="preserve">dos en el Presupuesto Nacional, para la asignación de recursos y su posterior ejecución. </w:t>
      </w:r>
    </w:p>
    <w:p w:rsidR="009B2C02" w:rsidRPr="00DA253A" w:rsidRDefault="009B2C02" w:rsidP="009B2C02">
      <w:pPr>
        <w:spacing w:after="240" w:line="480" w:lineRule="auto"/>
        <w:jc w:val="both"/>
        <w:rPr>
          <w:rFonts w:ascii="Times New Roman" w:hAnsi="Times New Roman"/>
          <w:sz w:val="24"/>
          <w:szCs w:val="24"/>
          <w:lang w:val="es-ES"/>
        </w:rPr>
      </w:pPr>
      <w:r>
        <w:rPr>
          <w:rFonts w:ascii="Times New Roman" w:hAnsi="Times New Roman"/>
          <w:sz w:val="24"/>
          <w:szCs w:val="24"/>
        </w:rPr>
        <w:t xml:space="preserve">Una de las iniciativas claves lo es el </w:t>
      </w:r>
      <w:r w:rsidRPr="008E7694">
        <w:rPr>
          <w:rFonts w:ascii="Times New Roman" w:hAnsi="Times New Roman"/>
          <w:sz w:val="24"/>
          <w:szCs w:val="24"/>
        </w:rPr>
        <w:t>P</w:t>
      </w:r>
      <w:r>
        <w:rPr>
          <w:rFonts w:ascii="Times New Roman" w:hAnsi="Times New Roman"/>
          <w:sz w:val="24"/>
          <w:szCs w:val="24"/>
        </w:rPr>
        <w:t xml:space="preserve">royecto de Producción de Café Bajo en Emisiones, como una forma de Mitigar los Efectos del Cambio Climático, sometido a Inversión Pública, para ser ejecutado en todas las áreas optimas para el cultivo a nivel nacional, el cual tendrá una inversión conjunta de </w:t>
      </w:r>
      <w:r w:rsidRPr="00DA253A">
        <w:rPr>
          <w:rFonts w:ascii="Times New Roman" w:hAnsi="Times New Roman"/>
          <w:sz w:val="24"/>
          <w:szCs w:val="24"/>
          <w:lang w:val="es-ES"/>
        </w:rPr>
        <w:t>RD$</w:t>
      </w:r>
      <w:r w:rsidRPr="008E7694">
        <w:rPr>
          <w:rFonts w:ascii="Times New Roman" w:hAnsi="Times New Roman"/>
          <w:sz w:val="24"/>
          <w:szCs w:val="24"/>
          <w:lang w:val="es-ES"/>
        </w:rPr>
        <w:t>417,602,000.00,</w:t>
      </w:r>
      <w:r w:rsidRPr="00DA253A">
        <w:rPr>
          <w:rFonts w:ascii="Times New Roman" w:hAnsi="Times New Roman"/>
          <w:b/>
          <w:sz w:val="24"/>
          <w:szCs w:val="24"/>
          <w:lang w:val="es-ES"/>
        </w:rPr>
        <w:t xml:space="preserve"> </w:t>
      </w:r>
      <w:r w:rsidRPr="008E7694">
        <w:rPr>
          <w:rFonts w:ascii="Times New Roman" w:hAnsi="Times New Roman"/>
          <w:sz w:val="24"/>
          <w:szCs w:val="24"/>
          <w:lang w:val="es-ES"/>
        </w:rPr>
        <w:t>de los cuales</w:t>
      </w:r>
      <w:r w:rsidRPr="00DA253A">
        <w:rPr>
          <w:rFonts w:ascii="Times New Roman" w:hAnsi="Times New Roman"/>
          <w:b/>
          <w:sz w:val="24"/>
          <w:szCs w:val="24"/>
          <w:lang w:val="es-ES"/>
        </w:rPr>
        <w:t xml:space="preserve"> </w:t>
      </w:r>
      <w:r w:rsidRPr="008E7694">
        <w:rPr>
          <w:rFonts w:ascii="Times New Roman" w:hAnsi="Times New Roman"/>
          <w:sz w:val="24"/>
          <w:szCs w:val="24"/>
          <w:lang w:val="es-ES"/>
        </w:rPr>
        <w:t>RD$</w:t>
      </w:r>
      <w:r w:rsidRPr="00DA253A">
        <w:rPr>
          <w:rFonts w:ascii="Times New Roman" w:hAnsi="Times New Roman"/>
          <w:sz w:val="24"/>
          <w:szCs w:val="24"/>
          <w:lang w:val="es-ES"/>
        </w:rPr>
        <w:t xml:space="preserve">276,480,000.00, corresponden al proyecto, RD$80,355,000.00 contrapartida  del INDOCAFÉ y RD$60,767,000.00 aportes de los productores beneficiarios, para financiar la renovación, siembra y mantenimiento de las plantaciones. </w:t>
      </w:r>
    </w:p>
    <w:p w:rsidR="009B2C02" w:rsidRPr="00315C0D" w:rsidRDefault="009B2C02" w:rsidP="009B2C02">
      <w:pPr>
        <w:spacing w:after="240" w:line="480" w:lineRule="auto"/>
        <w:jc w:val="both"/>
        <w:rPr>
          <w:rFonts w:ascii="Times New Roman" w:hAnsi="Times New Roman"/>
          <w:sz w:val="24"/>
          <w:szCs w:val="24"/>
          <w:lang w:val="es-ES"/>
        </w:rPr>
      </w:pPr>
      <w:r>
        <w:rPr>
          <w:rFonts w:ascii="Times New Roman" w:hAnsi="Times New Roman"/>
          <w:sz w:val="24"/>
          <w:szCs w:val="24"/>
          <w:lang w:val="es-ES"/>
        </w:rPr>
        <w:t xml:space="preserve">De igual modo, parte de nuestro equipo técnico ha participado junto a Oxfam, en la elaboración de un perfil de propuesta de </w:t>
      </w:r>
      <w:r w:rsidRPr="008E7694">
        <w:rPr>
          <w:rFonts w:ascii="Times New Roman" w:hAnsi="Times New Roman"/>
          <w:sz w:val="24"/>
          <w:szCs w:val="24"/>
          <w:lang w:val="es-ES"/>
        </w:rPr>
        <w:t xml:space="preserve">Proyecto de </w:t>
      </w:r>
      <w:r w:rsidRPr="008E7694">
        <w:rPr>
          <w:rFonts w:ascii="Times New Roman" w:hAnsi="Times New Roman"/>
          <w:sz w:val="24"/>
          <w:szCs w:val="24"/>
        </w:rPr>
        <w:t xml:space="preserve">apoyo al sector cafetero y el aumento de la resiliencia de los pequeños productores de café frente al cambio climático y la variabilidad, </w:t>
      </w:r>
      <w:r>
        <w:rPr>
          <w:rFonts w:ascii="Times New Roman" w:hAnsi="Times New Roman"/>
          <w:sz w:val="24"/>
          <w:szCs w:val="24"/>
        </w:rPr>
        <w:t xml:space="preserve">para ejecutarse iniciando en el 2019 en zonas vulnerables de frontera, por un monto inicial de US$500,000 dólares. </w:t>
      </w:r>
    </w:p>
    <w:p w:rsidR="009B2C02" w:rsidRPr="0073501A" w:rsidRDefault="009B2C02" w:rsidP="009B2C02">
      <w:pPr>
        <w:spacing w:before="240" w:after="240" w:line="480" w:lineRule="auto"/>
        <w:jc w:val="both"/>
        <w:rPr>
          <w:rFonts w:ascii="Times New Roman" w:hAnsi="Times New Roman"/>
          <w:sz w:val="24"/>
          <w:szCs w:val="24"/>
        </w:rPr>
      </w:pPr>
      <w:r w:rsidRPr="00770D92">
        <w:rPr>
          <w:rFonts w:ascii="Times New Roman" w:hAnsi="Times New Roman"/>
          <w:sz w:val="24"/>
          <w:szCs w:val="24"/>
        </w:rPr>
        <w:t>Además de los proyectos presentados, la institución ha colaborado con las asociaciones</w:t>
      </w:r>
      <w:r>
        <w:rPr>
          <w:rFonts w:ascii="Times New Roman" w:hAnsi="Times New Roman"/>
          <w:sz w:val="24"/>
          <w:szCs w:val="24"/>
        </w:rPr>
        <w:t xml:space="preserve"> </w:t>
      </w:r>
      <w:r w:rsidRPr="00770D92">
        <w:rPr>
          <w:rFonts w:ascii="Times New Roman" w:hAnsi="Times New Roman"/>
          <w:sz w:val="24"/>
          <w:szCs w:val="24"/>
        </w:rPr>
        <w:t xml:space="preserve">de productores para la formulación de proyectos propios, destinados a la renovación de </w:t>
      </w:r>
      <w:r w:rsidRPr="0073501A">
        <w:rPr>
          <w:rFonts w:ascii="Times New Roman" w:hAnsi="Times New Roman"/>
          <w:sz w:val="24"/>
          <w:szCs w:val="24"/>
        </w:rPr>
        <w:t xml:space="preserve">sus cafetales. </w:t>
      </w:r>
    </w:p>
    <w:p w:rsidR="009B2C02" w:rsidRPr="00770D92" w:rsidRDefault="009B2C02" w:rsidP="009B2C02">
      <w:pPr>
        <w:spacing w:before="240" w:line="480" w:lineRule="auto"/>
        <w:jc w:val="both"/>
        <w:rPr>
          <w:rFonts w:ascii="Times New Roman" w:hAnsi="Times New Roman"/>
          <w:sz w:val="24"/>
          <w:szCs w:val="24"/>
        </w:rPr>
      </w:pPr>
      <w:r w:rsidRPr="0073501A">
        <w:rPr>
          <w:rFonts w:ascii="Times New Roman" w:hAnsi="Times New Roman"/>
          <w:sz w:val="24"/>
          <w:szCs w:val="24"/>
        </w:rPr>
        <w:t xml:space="preserve">El INDOCAFE y el Ministerio de Economía, Planificación y Desarrollo (MEPyD) impartieron en el mes de julio el taller denominado ¨Marco </w:t>
      </w:r>
      <w:r>
        <w:rPr>
          <w:rFonts w:ascii="Times New Roman" w:hAnsi="Times New Roman"/>
          <w:sz w:val="24"/>
          <w:szCs w:val="24"/>
        </w:rPr>
        <w:t>E</w:t>
      </w:r>
      <w:r w:rsidRPr="0073501A">
        <w:rPr>
          <w:rFonts w:ascii="Times New Roman" w:hAnsi="Times New Roman"/>
          <w:sz w:val="24"/>
          <w:szCs w:val="24"/>
        </w:rPr>
        <w:t>stratégico de la Planificación Nacional y su Vinculación con la Planificación Institucional¨</w:t>
      </w:r>
      <w:r w:rsidRPr="00770D92">
        <w:rPr>
          <w:rFonts w:ascii="Times New Roman" w:hAnsi="Times New Roman"/>
          <w:sz w:val="24"/>
          <w:szCs w:val="24"/>
        </w:rPr>
        <w:t xml:space="preserve"> con el  objetivo de dar a conocer al personal técnico y administrativo los diferentes productos y servicios que son ofertados por la entidad en cada una de las Regionales Cafetaleras de conforman el </w:t>
      </w:r>
      <w:r>
        <w:rPr>
          <w:rFonts w:ascii="Times New Roman" w:hAnsi="Times New Roman"/>
          <w:sz w:val="24"/>
          <w:szCs w:val="24"/>
        </w:rPr>
        <w:t>INDOCAFE</w:t>
      </w:r>
      <w:r w:rsidRPr="00770D92">
        <w:rPr>
          <w:rFonts w:ascii="Times New Roman" w:hAnsi="Times New Roman"/>
          <w:sz w:val="24"/>
          <w:szCs w:val="24"/>
        </w:rPr>
        <w:t xml:space="preserve"> a nivel nacional, así como conocer el marco normativo que regula la planificación nacional y si vinculación con la planificación institucional.</w:t>
      </w:r>
    </w:p>
    <w:p w:rsidR="009B2C02" w:rsidRPr="0073501A" w:rsidRDefault="009B2C02" w:rsidP="009B2C02">
      <w:pPr>
        <w:spacing w:before="240" w:line="480" w:lineRule="auto"/>
        <w:jc w:val="both"/>
        <w:rPr>
          <w:rFonts w:ascii="Times New Roman" w:hAnsi="Times New Roman"/>
          <w:sz w:val="24"/>
          <w:szCs w:val="24"/>
        </w:rPr>
      </w:pPr>
      <w:r w:rsidRPr="0073501A">
        <w:rPr>
          <w:rFonts w:ascii="Times New Roman" w:hAnsi="Times New Roman"/>
          <w:sz w:val="24"/>
          <w:szCs w:val="24"/>
        </w:rPr>
        <w:lastRenderedPageBreak/>
        <w:t>Además, se revisaron documentos e instrumentos legales e institucionales que rigen el subsector como: leyes, decretos y otros; así como la misión, visión, valores, objetivos institucionales y estratégicos del plan anterior.</w:t>
      </w:r>
    </w:p>
    <w:p w:rsidR="009B2C02" w:rsidRPr="00770D92" w:rsidRDefault="009B2C02" w:rsidP="009B2C02">
      <w:pPr>
        <w:spacing w:before="240" w:line="480" w:lineRule="auto"/>
        <w:jc w:val="both"/>
        <w:rPr>
          <w:rFonts w:ascii="Times New Roman" w:hAnsi="Times New Roman"/>
          <w:sz w:val="24"/>
          <w:szCs w:val="24"/>
        </w:rPr>
      </w:pPr>
      <w:r w:rsidRPr="0073501A">
        <w:rPr>
          <w:rFonts w:ascii="Times New Roman" w:hAnsi="Times New Roman"/>
          <w:sz w:val="24"/>
          <w:szCs w:val="24"/>
        </w:rPr>
        <w:t>Todo lo anterior sirvió de base para la elaboración del Plan Estratégico Institucional del INDOCAFE, que abarca tres periodos presidenciales (2018-2028)</w:t>
      </w:r>
      <w:r w:rsidRPr="00770D92">
        <w:rPr>
          <w:rFonts w:ascii="Times New Roman" w:hAnsi="Times New Roman"/>
          <w:sz w:val="24"/>
          <w:szCs w:val="24"/>
        </w:rPr>
        <w:t xml:space="preserve"> y establece evaluaciones de medio término para verificar el cumplimiento de las metas e indicadores establecidos y adecuar el mismo a la demanda existente, las metas del Gobierno y los recursos disponibles.</w:t>
      </w:r>
    </w:p>
    <w:p w:rsidR="009B2C02" w:rsidRPr="00770D92" w:rsidRDefault="009B2C02" w:rsidP="009B2C02">
      <w:pPr>
        <w:spacing w:line="480" w:lineRule="auto"/>
        <w:jc w:val="both"/>
        <w:rPr>
          <w:rFonts w:ascii="Times New Roman" w:hAnsi="Times New Roman"/>
          <w:sz w:val="24"/>
          <w:szCs w:val="24"/>
        </w:rPr>
      </w:pPr>
      <w:r w:rsidRPr="00770D92">
        <w:rPr>
          <w:rFonts w:ascii="Times New Roman" w:hAnsi="Times New Roman"/>
          <w:sz w:val="24"/>
          <w:szCs w:val="24"/>
        </w:rPr>
        <w:t xml:space="preserve">Se continúa con el avance de las documentaciones relacionadas con el Componente para República Dominicana del Programa Centroamericano para la Gestión Integral de la Roya del Café (PROCAGICA). Fue firmado el convenio de financiamiento entre la República Dominicana y la Unión Europea y se está a la espera de la firma del convenio entre el Instituto Interamericano de Cooperación para la Agricultura (IICA), la </w:t>
      </w:r>
      <w:r w:rsidRPr="0073501A">
        <w:rPr>
          <w:rFonts w:ascii="Times New Roman" w:hAnsi="Times New Roman"/>
          <w:sz w:val="24"/>
          <w:szCs w:val="24"/>
        </w:rPr>
        <w:t>Delegación de la Unión Europea e INDOCAFE para la implementación del mismo en las zonas de intervención para el 2019.</w:t>
      </w:r>
    </w:p>
    <w:p w:rsidR="009B2C02" w:rsidRPr="00F738F7" w:rsidRDefault="009B2C02" w:rsidP="009B2C02">
      <w:pPr>
        <w:pStyle w:val="Ttulo2"/>
        <w:numPr>
          <w:ilvl w:val="2"/>
          <w:numId w:val="3"/>
        </w:numPr>
        <w:tabs>
          <w:tab w:val="left" w:pos="0"/>
          <w:tab w:val="left" w:pos="851"/>
        </w:tabs>
        <w:spacing w:line="480" w:lineRule="auto"/>
        <w:ind w:left="0" w:firstLine="0"/>
        <w:jc w:val="both"/>
        <w:rPr>
          <w:rFonts w:ascii="Times New Roman" w:hAnsi="Times New Roman"/>
          <w:b/>
          <w:color w:val="000000"/>
          <w:sz w:val="28"/>
          <w:szCs w:val="30"/>
        </w:rPr>
      </w:pPr>
      <w:bookmarkStart w:id="50" w:name="_Toc529447636"/>
      <w:r w:rsidRPr="00F738F7">
        <w:rPr>
          <w:rFonts w:ascii="Times New Roman" w:hAnsi="Times New Roman"/>
          <w:b/>
          <w:color w:val="000000"/>
          <w:sz w:val="28"/>
          <w:szCs w:val="30"/>
        </w:rPr>
        <w:t xml:space="preserve">Componente </w:t>
      </w:r>
      <w:r>
        <w:rPr>
          <w:rFonts w:ascii="Times New Roman" w:hAnsi="Times New Roman"/>
          <w:b/>
          <w:color w:val="000000"/>
          <w:sz w:val="28"/>
          <w:szCs w:val="30"/>
        </w:rPr>
        <w:t>para</w:t>
      </w:r>
      <w:r w:rsidRPr="00F738F7">
        <w:rPr>
          <w:rFonts w:ascii="Times New Roman" w:hAnsi="Times New Roman"/>
          <w:b/>
          <w:color w:val="000000"/>
          <w:sz w:val="28"/>
          <w:szCs w:val="30"/>
        </w:rPr>
        <w:t xml:space="preserve"> República Dominicana del Programa Centroamericano de Gestión Integral de la Roya del Café </w:t>
      </w:r>
      <w:r>
        <w:rPr>
          <w:rFonts w:ascii="Times New Roman" w:hAnsi="Times New Roman"/>
          <w:b/>
          <w:color w:val="000000"/>
          <w:sz w:val="28"/>
          <w:szCs w:val="30"/>
        </w:rPr>
        <w:t>(PROCAGICA-RD)</w:t>
      </w:r>
      <w:bookmarkEnd w:id="50"/>
    </w:p>
    <w:p w:rsidR="009B2C02" w:rsidRPr="003178B5" w:rsidRDefault="009B2C02" w:rsidP="009B2C02">
      <w:pPr>
        <w:spacing w:line="480" w:lineRule="auto"/>
        <w:jc w:val="both"/>
        <w:rPr>
          <w:rFonts w:ascii="Times New Roman" w:hAnsi="Times New Roman"/>
          <w:sz w:val="24"/>
          <w:szCs w:val="24"/>
        </w:rPr>
      </w:pPr>
      <w:r w:rsidRPr="003178B5">
        <w:rPr>
          <w:rFonts w:ascii="Times New Roman" w:hAnsi="Times New Roman"/>
          <w:sz w:val="24"/>
          <w:szCs w:val="24"/>
        </w:rPr>
        <w:t xml:space="preserve">El Programa Centroamericano para la Gestión Integral de la Roya del Café (PROCAGICA) financiado por la Unión Europea, responde a la llamada de los Jefes de Estado y de Gobierno en febrero de 2013 y es consistente con el mandato del Sistema de Integración Centro Americana (SICA) en temas de agricultura, medio ambiente y las políticas de integración. </w:t>
      </w:r>
    </w:p>
    <w:p w:rsidR="009B2C02" w:rsidRPr="003178B5" w:rsidRDefault="009B2C02" w:rsidP="009B2C02">
      <w:pPr>
        <w:spacing w:before="240" w:after="240" w:line="480" w:lineRule="auto"/>
        <w:jc w:val="both"/>
        <w:rPr>
          <w:rFonts w:ascii="Times New Roman" w:hAnsi="Times New Roman"/>
          <w:sz w:val="24"/>
          <w:szCs w:val="24"/>
        </w:rPr>
      </w:pPr>
      <w:r w:rsidRPr="003178B5">
        <w:rPr>
          <w:rFonts w:ascii="Times New Roman" w:hAnsi="Times New Roman"/>
          <w:sz w:val="24"/>
          <w:szCs w:val="24"/>
        </w:rPr>
        <w:lastRenderedPageBreak/>
        <w:t>El objetivo general del PROCAGICA-RD es contribuir a abordar el cambio climático y sus efectos ambientales, a través de la adopción y aplicación de medidas de adaptación, mitigación y reducción del riesgo de desastres ambientales y climáticos en zonas cafetaleras de la República Dominicana.</w:t>
      </w:r>
    </w:p>
    <w:p w:rsidR="009B2C02" w:rsidRPr="003178B5" w:rsidRDefault="009B2C02" w:rsidP="009B2C02">
      <w:pPr>
        <w:spacing w:before="240" w:after="240" w:line="480" w:lineRule="auto"/>
        <w:jc w:val="both"/>
        <w:rPr>
          <w:rFonts w:ascii="Times New Roman" w:hAnsi="Times New Roman"/>
          <w:sz w:val="24"/>
          <w:szCs w:val="24"/>
        </w:rPr>
      </w:pPr>
      <w:r w:rsidRPr="003178B5">
        <w:rPr>
          <w:rFonts w:ascii="Times New Roman" w:hAnsi="Times New Roman"/>
          <w:sz w:val="24"/>
          <w:szCs w:val="24"/>
        </w:rPr>
        <w:t>El mismo pondrá especial atención al tema de la Roya (</w:t>
      </w:r>
      <w:r w:rsidRPr="003178B5">
        <w:rPr>
          <w:rFonts w:ascii="Times New Roman" w:hAnsi="Times New Roman"/>
          <w:i/>
          <w:sz w:val="24"/>
          <w:szCs w:val="24"/>
        </w:rPr>
        <w:t>Hemileia Vastatrix</w:t>
      </w:r>
      <w:r w:rsidRPr="003178B5">
        <w:rPr>
          <w:rFonts w:ascii="Times New Roman" w:hAnsi="Times New Roman"/>
          <w:sz w:val="24"/>
          <w:szCs w:val="24"/>
        </w:rPr>
        <w:t>) y la identificación de soluciones a la problemática de la caficultura que requieren de la participación comprometida y articulada del nivel público y privado, procurando acciones concretas y enfocadas en las causas; por lo que es necesario realizar de forma sistemática y efectiva acciones de manejo integrado de la Roya, impulsar el mejoramiento genético del café con resistencia al hongo y buena calidad de taza.</w:t>
      </w:r>
    </w:p>
    <w:p w:rsidR="009B2C02" w:rsidRDefault="009B2C02" w:rsidP="009B2C02">
      <w:pPr>
        <w:spacing w:before="240" w:after="0" w:line="480" w:lineRule="auto"/>
        <w:jc w:val="both"/>
        <w:rPr>
          <w:rFonts w:ascii="Times New Roman" w:hAnsi="Times New Roman"/>
          <w:sz w:val="24"/>
          <w:szCs w:val="24"/>
        </w:rPr>
      </w:pPr>
      <w:r w:rsidRPr="003178B5">
        <w:rPr>
          <w:rFonts w:ascii="Times New Roman" w:hAnsi="Times New Roman"/>
          <w:sz w:val="24"/>
          <w:szCs w:val="24"/>
        </w:rPr>
        <w:t xml:space="preserve">Además, apoyará el fortalecimiento de las organizaciones de productores involucradas (Cooperativas y Asociaciones), de los organismos nacionales de extensión técnica y del </w:t>
      </w:r>
      <w:r>
        <w:rPr>
          <w:rFonts w:ascii="Times New Roman" w:hAnsi="Times New Roman"/>
          <w:sz w:val="24"/>
          <w:szCs w:val="24"/>
        </w:rPr>
        <w:t>Instituto</w:t>
      </w:r>
      <w:r w:rsidRPr="003178B5">
        <w:rPr>
          <w:rFonts w:ascii="Times New Roman" w:hAnsi="Times New Roman"/>
          <w:sz w:val="24"/>
          <w:szCs w:val="24"/>
        </w:rPr>
        <w:t xml:space="preserve"> Dominicano del Café (</w:t>
      </w:r>
      <w:r>
        <w:rPr>
          <w:rFonts w:ascii="Times New Roman" w:hAnsi="Times New Roman"/>
          <w:sz w:val="24"/>
          <w:szCs w:val="24"/>
        </w:rPr>
        <w:t>INDOCAFE</w:t>
      </w:r>
      <w:r w:rsidRPr="003178B5">
        <w:rPr>
          <w:rFonts w:ascii="Times New Roman" w:hAnsi="Times New Roman"/>
          <w:sz w:val="24"/>
          <w:szCs w:val="24"/>
        </w:rPr>
        <w:t xml:space="preserve">), responsables de mejorar la competitividad y sostenibilidad del subsector cafetalero. </w:t>
      </w:r>
    </w:p>
    <w:p w:rsidR="009B2C02" w:rsidRDefault="009B2C02" w:rsidP="009B2C02">
      <w:pPr>
        <w:spacing w:before="240" w:line="480" w:lineRule="auto"/>
        <w:jc w:val="both"/>
        <w:rPr>
          <w:rFonts w:ascii="Times New Roman" w:hAnsi="Times New Roman"/>
          <w:sz w:val="24"/>
          <w:szCs w:val="24"/>
        </w:rPr>
      </w:pPr>
      <w:r>
        <w:rPr>
          <w:rFonts w:ascii="Times New Roman" w:hAnsi="Times New Roman"/>
          <w:sz w:val="24"/>
          <w:szCs w:val="24"/>
        </w:rPr>
        <w:t>L</w:t>
      </w:r>
      <w:r w:rsidRPr="003178B5">
        <w:rPr>
          <w:rFonts w:ascii="Times New Roman" w:hAnsi="Times New Roman"/>
          <w:sz w:val="24"/>
          <w:szCs w:val="24"/>
        </w:rPr>
        <w:t xml:space="preserve">a puesta en ejecución de este proyecto </w:t>
      </w:r>
      <w:r>
        <w:rPr>
          <w:rFonts w:ascii="Times New Roman" w:hAnsi="Times New Roman"/>
          <w:sz w:val="24"/>
          <w:szCs w:val="24"/>
        </w:rPr>
        <w:t xml:space="preserve">está prevista a iniciar la fase de implementación en el primer trimestre del 2017 y </w:t>
      </w:r>
      <w:r w:rsidRPr="003178B5">
        <w:rPr>
          <w:rFonts w:ascii="Times New Roman" w:hAnsi="Times New Roman"/>
          <w:sz w:val="24"/>
          <w:szCs w:val="24"/>
        </w:rPr>
        <w:t xml:space="preserve">se obtendrán los siguientes productos y/o servicios: </w:t>
      </w:r>
    </w:p>
    <w:p w:rsidR="009B2C02" w:rsidRDefault="009B2C02" w:rsidP="009B2C02">
      <w:pPr>
        <w:pStyle w:val="Prrafodelista"/>
        <w:numPr>
          <w:ilvl w:val="0"/>
          <w:numId w:val="36"/>
        </w:numPr>
        <w:spacing w:line="480" w:lineRule="auto"/>
        <w:jc w:val="both"/>
        <w:rPr>
          <w:rFonts w:ascii="Times New Roman" w:hAnsi="Times New Roman"/>
          <w:sz w:val="24"/>
          <w:szCs w:val="24"/>
        </w:rPr>
      </w:pPr>
      <w:r w:rsidRPr="009267C1">
        <w:rPr>
          <w:rFonts w:ascii="Times New Roman" w:hAnsi="Times New Roman"/>
          <w:sz w:val="24"/>
          <w:szCs w:val="24"/>
        </w:rPr>
        <w:t>Elaborado el diagnóstico</w:t>
      </w:r>
      <w:r>
        <w:rPr>
          <w:rFonts w:ascii="Times New Roman" w:hAnsi="Times New Roman"/>
          <w:sz w:val="24"/>
          <w:szCs w:val="24"/>
        </w:rPr>
        <w:t xml:space="preserve"> </w:t>
      </w:r>
      <w:r w:rsidRPr="009267C1">
        <w:rPr>
          <w:rFonts w:ascii="Times New Roman" w:hAnsi="Times New Roman"/>
          <w:sz w:val="24"/>
          <w:szCs w:val="24"/>
        </w:rPr>
        <w:t>con el estado inicial de los</w:t>
      </w:r>
      <w:r>
        <w:rPr>
          <w:rFonts w:ascii="Times New Roman" w:hAnsi="Times New Roman"/>
          <w:sz w:val="24"/>
          <w:szCs w:val="24"/>
        </w:rPr>
        <w:t xml:space="preserve"> </w:t>
      </w:r>
      <w:r w:rsidRPr="009267C1">
        <w:rPr>
          <w:rFonts w:ascii="Times New Roman" w:hAnsi="Times New Roman"/>
          <w:sz w:val="24"/>
          <w:szCs w:val="24"/>
        </w:rPr>
        <w:t>indicadores del proyecto</w:t>
      </w:r>
      <w:r>
        <w:rPr>
          <w:rFonts w:ascii="Times New Roman" w:hAnsi="Times New Roman"/>
          <w:sz w:val="24"/>
          <w:szCs w:val="24"/>
        </w:rPr>
        <w:t xml:space="preserve">, con la realización de la Línea Base del Proyecto. </w:t>
      </w:r>
    </w:p>
    <w:p w:rsidR="009B2C02" w:rsidRPr="009267C1"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Reunión </w:t>
      </w:r>
      <w:r w:rsidRPr="009267C1">
        <w:rPr>
          <w:rFonts w:ascii="Times New Roman" w:hAnsi="Times New Roman"/>
          <w:sz w:val="24"/>
          <w:szCs w:val="24"/>
        </w:rPr>
        <w:t>periódica mesa de expertos</w:t>
      </w:r>
      <w:r>
        <w:rPr>
          <w:rFonts w:ascii="Times New Roman" w:hAnsi="Times New Roman"/>
          <w:sz w:val="24"/>
          <w:szCs w:val="24"/>
        </w:rPr>
        <w:t>.</w:t>
      </w:r>
    </w:p>
    <w:p w:rsidR="009B2C02" w:rsidRPr="009267C1"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Realización de </w:t>
      </w:r>
      <w:r w:rsidRPr="009267C1">
        <w:rPr>
          <w:rFonts w:ascii="Times New Roman" w:hAnsi="Times New Roman"/>
          <w:sz w:val="24"/>
          <w:szCs w:val="24"/>
        </w:rPr>
        <w:t>talleres para dar a conocer el informe del diagnóstico</w:t>
      </w:r>
      <w:r>
        <w:rPr>
          <w:rFonts w:ascii="Times New Roman" w:hAnsi="Times New Roman"/>
          <w:sz w:val="24"/>
          <w:szCs w:val="24"/>
        </w:rPr>
        <w:t>.</w:t>
      </w:r>
    </w:p>
    <w:p w:rsidR="009B2C02" w:rsidRPr="009267C1"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Adquisión </w:t>
      </w:r>
      <w:r w:rsidRPr="009267C1">
        <w:rPr>
          <w:rFonts w:ascii="Times New Roman" w:hAnsi="Times New Roman"/>
          <w:sz w:val="24"/>
          <w:szCs w:val="24"/>
        </w:rPr>
        <w:t>e instala</w:t>
      </w:r>
      <w:r>
        <w:rPr>
          <w:rFonts w:ascii="Times New Roman" w:hAnsi="Times New Roman"/>
          <w:sz w:val="24"/>
          <w:szCs w:val="24"/>
        </w:rPr>
        <w:t>ción de</w:t>
      </w:r>
      <w:r w:rsidRPr="009267C1">
        <w:rPr>
          <w:rFonts w:ascii="Times New Roman" w:hAnsi="Times New Roman"/>
          <w:sz w:val="24"/>
          <w:szCs w:val="24"/>
        </w:rPr>
        <w:t xml:space="preserve"> equipos de recolección de datos meteorológicos</w:t>
      </w:r>
      <w:r>
        <w:rPr>
          <w:rFonts w:ascii="Times New Roman" w:hAnsi="Times New Roman"/>
          <w:sz w:val="24"/>
          <w:szCs w:val="24"/>
        </w:rPr>
        <w:t>.</w:t>
      </w:r>
    </w:p>
    <w:p w:rsidR="009B2C02" w:rsidRPr="009267C1"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Instalación </w:t>
      </w:r>
      <w:r w:rsidRPr="009267C1">
        <w:rPr>
          <w:rFonts w:ascii="Times New Roman" w:hAnsi="Times New Roman"/>
          <w:sz w:val="24"/>
          <w:szCs w:val="24"/>
        </w:rPr>
        <w:t>parcelas centinelas en las áreas de influencia del proyecto</w:t>
      </w:r>
      <w:r>
        <w:rPr>
          <w:rFonts w:ascii="Times New Roman" w:hAnsi="Times New Roman"/>
          <w:sz w:val="24"/>
          <w:szCs w:val="24"/>
        </w:rPr>
        <w:t>.</w:t>
      </w:r>
    </w:p>
    <w:p w:rsidR="009B2C02"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Adquisición de</w:t>
      </w:r>
      <w:r w:rsidRPr="009267C1">
        <w:rPr>
          <w:rFonts w:ascii="Times New Roman" w:hAnsi="Times New Roman"/>
          <w:sz w:val="24"/>
          <w:szCs w:val="24"/>
        </w:rPr>
        <w:t xml:space="preserve"> equipos de computación para almacenar y procesar</w:t>
      </w:r>
      <w:r>
        <w:rPr>
          <w:rFonts w:ascii="Times New Roman" w:hAnsi="Times New Roman"/>
          <w:sz w:val="24"/>
          <w:szCs w:val="24"/>
        </w:rPr>
        <w:t xml:space="preserve"> </w:t>
      </w:r>
      <w:r w:rsidRPr="009267C1">
        <w:rPr>
          <w:rFonts w:ascii="Times New Roman" w:hAnsi="Times New Roman"/>
          <w:sz w:val="24"/>
          <w:szCs w:val="24"/>
        </w:rPr>
        <w:t>información recolectada</w:t>
      </w:r>
      <w:r>
        <w:rPr>
          <w:rFonts w:ascii="Times New Roman" w:hAnsi="Times New Roman"/>
          <w:sz w:val="24"/>
          <w:szCs w:val="24"/>
        </w:rPr>
        <w:t>.</w:t>
      </w:r>
    </w:p>
    <w:p w:rsidR="009B2C02" w:rsidRPr="00CD3255" w:rsidRDefault="009B2C02" w:rsidP="009B2C02">
      <w:pPr>
        <w:pStyle w:val="Prrafodelista"/>
        <w:numPr>
          <w:ilvl w:val="0"/>
          <w:numId w:val="36"/>
        </w:numPr>
        <w:spacing w:line="480" w:lineRule="auto"/>
        <w:jc w:val="both"/>
        <w:rPr>
          <w:rFonts w:ascii="Times New Roman" w:hAnsi="Times New Roman"/>
          <w:sz w:val="24"/>
          <w:szCs w:val="24"/>
        </w:rPr>
      </w:pPr>
      <w:r w:rsidRPr="00CD3255">
        <w:rPr>
          <w:rFonts w:ascii="Times New Roman" w:hAnsi="Times New Roman"/>
          <w:bCs/>
          <w:sz w:val="24"/>
          <w:szCs w:val="24"/>
        </w:rPr>
        <w:lastRenderedPageBreak/>
        <w:t>Selección de áreas pilotos para implementación del SAT</w:t>
      </w:r>
      <w:r>
        <w:rPr>
          <w:rFonts w:ascii="Times New Roman" w:hAnsi="Times New Roman"/>
          <w:bCs/>
          <w:sz w:val="24"/>
          <w:szCs w:val="24"/>
        </w:rPr>
        <w:t>.</w:t>
      </w:r>
    </w:p>
    <w:p w:rsidR="009B2C02" w:rsidRPr="00CD3255" w:rsidRDefault="009B2C02" w:rsidP="009B2C02">
      <w:pPr>
        <w:pStyle w:val="Prrafodelista"/>
        <w:numPr>
          <w:ilvl w:val="0"/>
          <w:numId w:val="36"/>
        </w:numPr>
        <w:spacing w:line="480" w:lineRule="auto"/>
        <w:jc w:val="both"/>
        <w:rPr>
          <w:rFonts w:ascii="Times New Roman" w:hAnsi="Times New Roman"/>
          <w:sz w:val="24"/>
          <w:szCs w:val="24"/>
        </w:rPr>
      </w:pPr>
      <w:r w:rsidRPr="00CD3255">
        <w:rPr>
          <w:rFonts w:ascii="Times New Roman" w:hAnsi="Times New Roman"/>
          <w:sz w:val="24"/>
          <w:szCs w:val="24"/>
        </w:rPr>
        <w:t>Participar en cursos internacionales sobre SATCAFE</w:t>
      </w:r>
      <w:r>
        <w:rPr>
          <w:rFonts w:ascii="Times New Roman" w:hAnsi="Times New Roman"/>
          <w:sz w:val="24"/>
          <w:szCs w:val="24"/>
        </w:rPr>
        <w:t>.</w:t>
      </w:r>
    </w:p>
    <w:p w:rsidR="009B2C02" w:rsidRPr="00342204"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Realización de </w:t>
      </w:r>
      <w:r w:rsidRPr="00CD3255">
        <w:rPr>
          <w:rFonts w:ascii="Times New Roman" w:hAnsi="Times New Roman"/>
          <w:sz w:val="24"/>
          <w:szCs w:val="24"/>
        </w:rPr>
        <w:t>talleres con técnicos y productores líderes para mejorar la</w:t>
      </w:r>
      <w:r>
        <w:rPr>
          <w:rFonts w:ascii="Times New Roman" w:hAnsi="Times New Roman"/>
          <w:sz w:val="24"/>
          <w:szCs w:val="24"/>
        </w:rPr>
        <w:t xml:space="preserve"> </w:t>
      </w:r>
      <w:r w:rsidRPr="00342204">
        <w:rPr>
          <w:rFonts w:ascii="Times New Roman" w:hAnsi="Times New Roman"/>
          <w:sz w:val="24"/>
          <w:szCs w:val="24"/>
        </w:rPr>
        <w:t>resiliencia de las plantaciones.</w:t>
      </w:r>
    </w:p>
    <w:p w:rsidR="009B2C02" w:rsidRPr="00342204" w:rsidRDefault="009B2C02" w:rsidP="009B2C02">
      <w:pPr>
        <w:pStyle w:val="Prrafodelista"/>
        <w:numPr>
          <w:ilvl w:val="0"/>
          <w:numId w:val="36"/>
        </w:numPr>
        <w:spacing w:line="480" w:lineRule="auto"/>
        <w:jc w:val="both"/>
        <w:rPr>
          <w:rFonts w:ascii="Times New Roman" w:hAnsi="Times New Roman"/>
          <w:sz w:val="24"/>
          <w:szCs w:val="24"/>
        </w:rPr>
      </w:pPr>
      <w:r w:rsidRPr="00CD3255">
        <w:rPr>
          <w:rFonts w:ascii="Times New Roman" w:hAnsi="Times New Roman"/>
          <w:sz w:val="24"/>
          <w:szCs w:val="24"/>
        </w:rPr>
        <w:t>c) Realizar 2 cursos de capacitación a técnicos del área de manejo de</w:t>
      </w:r>
      <w:r>
        <w:rPr>
          <w:rFonts w:ascii="Times New Roman" w:hAnsi="Times New Roman"/>
          <w:sz w:val="24"/>
          <w:szCs w:val="24"/>
        </w:rPr>
        <w:t xml:space="preserve"> </w:t>
      </w:r>
      <w:r w:rsidRPr="00342204">
        <w:rPr>
          <w:rFonts w:ascii="Times New Roman" w:hAnsi="Times New Roman"/>
          <w:sz w:val="24"/>
          <w:szCs w:val="24"/>
        </w:rPr>
        <w:t>información comercial</w:t>
      </w:r>
      <w:r>
        <w:rPr>
          <w:rFonts w:ascii="Times New Roman" w:hAnsi="Times New Roman"/>
          <w:sz w:val="24"/>
          <w:szCs w:val="24"/>
        </w:rPr>
        <w:t>.</w:t>
      </w:r>
    </w:p>
    <w:p w:rsidR="009B2C02" w:rsidRPr="00CD3255"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d) Realización de </w:t>
      </w:r>
      <w:r w:rsidRPr="00CD3255">
        <w:rPr>
          <w:rFonts w:ascii="Times New Roman" w:hAnsi="Times New Roman"/>
          <w:sz w:val="24"/>
          <w:szCs w:val="24"/>
        </w:rPr>
        <w:t>talleres sobre monitoreo de plagas</w:t>
      </w:r>
      <w:r>
        <w:rPr>
          <w:rFonts w:ascii="Times New Roman" w:hAnsi="Times New Roman"/>
          <w:sz w:val="24"/>
          <w:szCs w:val="24"/>
        </w:rPr>
        <w:t>.</w:t>
      </w:r>
    </w:p>
    <w:p w:rsidR="009B2C02"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e) Implementación</w:t>
      </w:r>
      <w:r w:rsidRPr="00CD3255">
        <w:rPr>
          <w:rFonts w:ascii="Times New Roman" w:hAnsi="Times New Roman"/>
          <w:sz w:val="24"/>
          <w:szCs w:val="24"/>
        </w:rPr>
        <w:t xml:space="preserve"> de utilización de Tecnologías de Información y Comunicación</w:t>
      </w:r>
      <w:r>
        <w:rPr>
          <w:rFonts w:ascii="Times New Roman" w:hAnsi="Times New Roman"/>
          <w:sz w:val="24"/>
          <w:szCs w:val="24"/>
        </w:rPr>
        <w:t xml:space="preserve"> </w:t>
      </w:r>
      <w:r w:rsidRPr="00CD3255">
        <w:rPr>
          <w:rFonts w:ascii="Times New Roman" w:hAnsi="Times New Roman"/>
          <w:sz w:val="24"/>
          <w:szCs w:val="24"/>
        </w:rPr>
        <w:t>(TIC) para dar a conocer los precios, oferta y demanda de productos relacionados con el café en el país en colaboración con el International Trade Centre (ITC)</w:t>
      </w:r>
      <w:r>
        <w:rPr>
          <w:rFonts w:ascii="Times New Roman" w:hAnsi="Times New Roman"/>
          <w:sz w:val="24"/>
          <w:szCs w:val="24"/>
        </w:rPr>
        <w:t>.</w:t>
      </w:r>
    </w:p>
    <w:p w:rsidR="009B2C02"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Participación de la Ing. Quisqueya Pérez en </w:t>
      </w:r>
      <w:r w:rsidRPr="00342204">
        <w:rPr>
          <w:rFonts w:ascii="Times New Roman" w:hAnsi="Times New Roman"/>
          <w:sz w:val="24"/>
          <w:szCs w:val="24"/>
        </w:rPr>
        <w:t>Curso Internacional</w:t>
      </w:r>
      <w:r>
        <w:rPr>
          <w:rFonts w:ascii="Times New Roman" w:hAnsi="Times New Roman"/>
          <w:sz w:val="24"/>
          <w:szCs w:val="24"/>
        </w:rPr>
        <w:t xml:space="preserve"> </w:t>
      </w:r>
      <w:r w:rsidRPr="00342204">
        <w:rPr>
          <w:rFonts w:ascii="Times New Roman" w:hAnsi="Times New Roman"/>
          <w:sz w:val="24"/>
          <w:szCs w:val="24"/>
        </w:rPr>
        <w:t>Métodos de Apoyo para el estudio de Razas de Roya</w:t>
      </w:r>
      <w:r>
        <w:rPr>
          <w:rFonts w:ascii="Times New Roman" w:hAnsi="Times New Roman"/>
          <w:sz w:val="24"/>
          <w:szCs w:val="24"/>
        </w:rPr>
        <w:t xml:space="preserve"> realizado en Honduras entre 8-9 de mayo del 2018. </w:t>
      </w:r>
    </w:p>
    <w:p w:rsidR="009B2C02" w:rsidRDefault="009B2C02" w:rsidP="009B2C02">
      <w:pPr>
        <w:pStyle w:val="Prrafodelista"/>
        <w:numPr>
          <w:ilvl w:val="0"/>
          <w:numId w:val="36"/>
        </w:numPr>
        <w:spacing w:line="480" w:lineRule="auto"/>
        <w:jc w:val="both"/>
        <w:rPr>
          <w:rFonts w:ascii="Times New Roman" w:hAnsi="Times New Roman"/>
          <w:sz w:val="24"/>
          <w:szCs w:val="24"/>
        </w:rPr>
      </w:pPr>
      <w:r w:rsidRPr="00EE1033">
        <w:rPr>
          <w:rFonts w:ascii="Times New Roman" w:hAnsi="Times New Roman"/>
          <w:sz w:val="24"/>
          <w:szCs w:val="24"/>
        </w:rPr>
        <w:t>TALLER sobre razas de la roya y resistencia de las</w:t>
      </w:r>
      <w:r>
        <w:rPr>
          <w:rFonts w:ascii="Times New Roman" w:hAnsi="Times New Roman"/>
          <w:sz w:val="24"/>
          <w:szCs w:val="24"/>
        </w:rPr>
        <w:t xml:space="preserve"> </w:t>
      </w:r>
      <w:r w:rsidRPr="00EE1033">
        <w:rPr>
          <w:rFonts w:ascii="Times New Roman" w:hAnsi="Times New Roman"/>
          <w:sz w:val="24"/>
          <w:szCs w:val="24"/>
        </w:rPr>
        <w:t>Variedades</w:t>
      </w:r>
      <w:r>
        <w:rPr>
          <w:rFonts w:ascii="Times New Roman" w:hAnsi="Times New Roman"/>
          <w:sz w:val="24"/>
          <w:szCs w:val="24"/>
        </w:rPr>
        <w:t xml:space="preserve">, </w:t>
      </w:r>
      <w:r w:rsidRPr="00EE1033">
        <w:rPr>
          <w:rFonts w:ascii="Times New Roman" w:hAnsi="Times New Roman"/>
          <w:sz w:val="24"/>
          <w:szCs w:val="24"/>
        </w:rPr>
        <w:t>INDOCAFE – PROCAGICA RD, 12 de Junio</w:t>
      </w:r>
      <w:r>
        <w:rPr>
          <w:rFonts w:ascii="Times New Roman" w:hAnsi="Times New Roman"/>
          <w:sz w:val="24"/>
          <w:szCs w:val="24"/>
        </w:rPr>
        <w:t>.</w:t>
      </w:r>
    </w:p>
    <w:p w:rsidR="009B2C02" w:rsidRDefault="009B2C02" w:rsidP="009B2C02">
      <w:pPr>
        <w:pStyle w:val="Prrafodelista"/>
        <w:numPr>
          <w:ilvl w:val="0"/>
          <w:numId w:val="36"/>
        </w:numPr>
        <w:spacing w:line="480" w:lineRule="auto"/>
        <w:jc w:val="both"/>
        <w:rPr>
          <w:rFonts w:ascii="Times New Roman" w:hAnsi="Times New Roman"/>
          <w:sz w:val="24"/>
          <w:szCs w:val="24"/>
        </w:rPr>
      </w:pPr>
      <w:r w:rsidRPr="00EE1033">
        <w:rPr>
          <w:rFonts w:ascii="Times New Roman" w:hAnsi="Times New Roman"/>
          <w:sz w:val="24"/>
          <w:szCs w:val="24"/>
        </w:rPr>
        <w:t>T</w:t>
      </w:r>
      <w:r>
        <w:rPr>
          <w:rFonts w:ascii="Times New Roman" w:hAnsi="Times New Roman"/>
          <w:sz w:val="24"/>
          <w:szCs w:val="24"/>
        </w:rPr>
        <w:t xml:space="preserve">aller de Autodiagnóstico del SAT CAFÉ, </w:t>
      </w:r>
      <w:r w:rsidRPr="00EE1033">
        <w:rPr>
          <w:rFonts w:ascii="Times New Roman" w:hAnsi="Times New Roman"/>
          <w:sz w:val="24"/>
          <w:szCs w:val="24"/>
        </w:rPr>
        <w:t>R</w:t>
      </w:r>
      <w:r>
        <w:rPr>
          <w:rFonts w:ascii="Times New Roman" w:hAnsi="Times New Roman"/>
          <w:sz w:val="24"/>
          <w:szCs w:val="24"/>
        </w:rPr>
        <w:t xml:space="preserve">epública Dominicana. </w:t>
      </w:r>
    </w:p>
    <w:p w:rsidR="009B2C02" w:rsidRDefault="009B2C02" w:rsidP="009B2C02">
      <w:pPr>
        <w:pStyle w:val="Prrafodelista"/>
        <w:numPr>
          <w:ilvl w:val="0"/>
          <w:numId w:val="36"/>
        </w:numPr>
        <w:spacing w:line="480" w:lineRule="auto"/>
        <w:jc w:val="both"/>
        <w:rPr>
          <w:rFonts w:ascii="Times New Roman" w:hAnsi="Times New Roman"/>
          <w:sz w:val="24"/>
          <w:szCs w:val="24"/>
        </w:rPr>
      </w:pPr>
      <w:r w:rsidRPr="00272568">
        <w:rPr>
          <w:rFonts w:ascii="Times New Roman" w:hAnsi="Times New Roman"/>
          <w:sz w:val="24"/>
          <w:szCs w:val="24"/>
        </w:rPr>
        <w:t>Talleres construcción de trampas contra la broca</w:t>
      </w:r>
      <w:r>
        <w:rPr>
          <w:rFonts w:ascii="Times New Roman" w:hAnsi="Times New Roman"/>
          <w:sz w:val="24"/>
          <w:szCs w:val="24"/>
        </w:rPr>
        <w:t xml:space="preserve">: </w:t>
      </w:r>
      <w:r w:rsidRPr="00272568">
        <w:rPr>
          <w:rFonts w:ascii="Times New Roman" w:hAnsi="Times New Roman"/>
          <w:sz w:val="24"/>
          <w:szCs w:val="24"/>
        </w:rPr>
        <w:t>Se han realizado este año 18 talleres en la Región Noroeste 4 talleres, en la Suroeste 6 y en la Sur 8.</w:t>
      </w:r>
    </w:p>
    <w:p w:rsidR="009B2C02" w:rsidRDefault="009B2C02" w:rsidP="009B2C02">
      <w:pPr>
        <w:pStyle w:val="Prrafodelista"/>
        <w:numPr>
          <w:ilvl w:val="0"/>
          <w:numId w:val="36"/>
        </w:numPr>
        <w:spacing w:line="480" w:lineRule="auto"/>
        <w:jc w:val="both"/>
        <w:rPr>
          <w:rFonts w:ascii="Times New Roman" w:hAnsi="Times New Roman"/>
          <w:sz w:val="24"/>
          <w:szCs w:val="24"/>
        </w:rPr>
      </w:pPr>
      <w:r w:rsidRPr="00D11510">
        <w:rPr>
          <w:rFonts w:ascii="Times New Roman" w:hAnsi="Times New Roman"/>
          <w:sz w:val="24"/>
          <w:szCs w:val="24"/>
        </w:rPr>
        <w:t>Elabora</w:t>
      </w:r>
      <w:r>
        <w:rPr>
          <w:rFonts w:ascii="Times New Roman" w:hAnsi="Times New Roman"/>
          <w:sz w:val="24"/>
          <w:szCs w:val="24"/>
        </w:rPr>
        <w:t xml:space="preserve">ción de </w:t>
      </w:r>
      <w:r w:rsidRPr="00D11510">
        <w:rPr>
          <w:rFonts w:ascii="Times New Roman" w:hAnsi="Times New Roman"/>
          <w:sz w:val="24"/>
          <w:szCs w:val="24"/>
        </w:rPr>
        <w:t>formulaciones de</w:t>
      </w:r>
      <w:r>
        <w:rPr>
          <w:rFonts w:ascii="Times New Roman" w:hAnsi="Times New Roman"/>
          <w:sz w:val="24"/>
          <w:szCs w:val="24"/>
        </w:rPr>
        <w:t xml:space="preserve"> </w:t>
      </w:r>
      <w:r w:rsidRPr="00D11510">
        <w:rPr>
          <w:rFonts w:ascii="Times New Roman" w:hAnsi="Times New Roman"/>
          <w:sz w:val="24"/>
          <w:szCs w:val="24"/>
        </w:rPr>
        <w:t>fertilizantes por zonas y tipos de suelos en las 7 provincias que se lleva a cabo el proyecto.</w:t>
      </w:r>
    </w:p>
    <w:p w:rsidR="009B2C02" w:rsidRPr="00FE6437" w:rsidRDefault="009B2C02" w:rsidP="009B2C02">
      <w:r w:rsidRPr="00FE6437">
        <w:t>Módulos orgánicos</w:t>
      </w:r>
    </w:p>
    <w:p w:rsidR="009B2C02" w:rsidRPr="00FE6437" w:rsidRDefault="009B2C02" w:rsidP="009B2C02">
      <w:pPr>
        <w:pStyle w:val="Prrafodelista"/>
        <w:numPr>
          <w:ilvl w:val="0"/>
          <w:numId w:val="36"/>
        </w:numPr>
        <w:spacing w:line="480" w:lineRule="auto"/>
        <w:jc w:val="both"/>
        <w:rPr>
          <w:rFonts w:ascii="Times New Roman" w:hAnsi="Times New Roman"/>
          <w:sz w:val="24"/>
          <w:szCs w:val="24"/>
        </w:rPr>
      </w:pPr>
      <w:r w:rsidRPr="00FE6437">
        <w:rPr>
          <w:rFonts w:ascii="Times New Roman" w:hAnsi="Times New Roman"/>
          <w:sz w:val="24"/>
          <w:szCs w:val="24"/>
        </w:rPr>
        <w:t>Junto con el Departamento de Agricultura</w:t>
      </w:r>
      <w:r>
        <w:rPr>
          <w:rFonts w:ascii="Times New Roman" w:hAnsi="Times New Roman"/>
          <w:sz w:val="24"/>
          <w:szCs w:val="24"/>
        </w:rPr>
        <w:t xml:space="preserve"> </w:t>
      </w:r>
      <w:r w:rsidRPr="00FE6437">
        <w:rPr>
          <w:rFonts w:ascii="Times New Roman" w:hAnsi="Times New Roman"/>
          <w:sz w:val="24"/>
          <w:szCs w:val="24"/>
        </w:rPr>
        <w:t>Orgánica del Ministerio de Agricultura</w:t>
      </w:r>
      <w:r>
        <w:rPr>
          <w:rFonts w:ascii="Times New Roman" w:hAnsi="Times New Roman"/>
          <w:sz w:val="24"/>
          <w:szCs w:val="24"/>
        </w:rPr>
        <w:t xml:space="preserve">: </w:t>
      </w:r>
      <w:r w:rsidRPr="00FE6437">
        <w:rPr>
          <w:rFonts w:ascii="Times New Roman" w:hAnsi="Times New Roman"/>
          <w:sz w:val="24"/>
          <w:szCs w:val="24"/>
        </w:rPr>
        <w:t>Tres módulos</w:t>
      </w:r>
      <w:r>
        <w:rPr>
          <w:rFonts w:ascii="Times New Roman" w:hAnsi="Times New Roman"/>
          <w:sz w:val="24"/>
          <w:szCs w:val="24"/>
        </w:rPr>
        <w:t xml:space="preserve">: </w:t>
      </w:r>
    </w:p>
    <w:p w:rsidR="009B2C02" w:rsidRPr="00FE6437" w:rsidRDefault="009B2C02" w:rsidP="009B2C02">
      <w:pPr>
        <w:pStyle w:val="Prrafodelista"/>
        <w:spacing w:line="480" w:lineRule="auto"/>
        <w:jc w:val="both"/>
        <w:rPr>
          <w:rFonts w:ascii="Times New Roman" w:hAnsi="Times New Roman"/>
          <w:sz w:val="24"/>
          <w:szCs w:val="24"/>
        </w:rPr>
      </w:pPr>
      <w:r w:rsidRPr="00FE6437">
        <w:rPr>
          <w:rFonts w:ascii="Times New Roman" w:hAnsi="Times New Roman"/>
          <w:sz w:val="24"/>
          <w:szCs w:val="24"/>
        </w:rPr>
        <w:t>• Cooprovalle</w:t>
      </w:r>
      <w:r>
        <w:rPr>
          <w:rFonts w:ascii="Times New Roman" w:hAnsi="Times New Roman"/>
          <w:sz w:val="24"/>
          <w:szCs w:val="24"/>
        </w:rPr>
        <w:t>.</w:t>
      </w:r>
    </w:p>
    <w:p w:rsidR="009B2C02" w:rsidRPr="00FE6437" w:rsidRDefault="009B2C02" w:rsidP="009B2C02">
      <w:pPr>
        <w:pStyle w:val="Prrafodelista"/>
        <w:spacing w:line="480" w:lineRule="auto"/>
        <w:jc w:val="both"/>
        <w:rPr>
          <w:rFonts w:ascii="Times New Roman" w:hAnsi="Times New Roman"/>
          <w:sz w:val="24"/>
          <w:szCs w:val="24"/>
        </w:rPr>
      </w:pPr>
      <w:r w:rsidRPr="00FE6437">
        <w:rPr>
          <w:rFonts w:ascii="Times New Roman" w:hAnsi="Times New Roman"/>
          <w:sz w:val="24"/>
          <w:szCs w:val="24"/>
        </w:rPr>
        <w:lastRenderedPageBreak/>
        <w:t>• Núcleo Padre las Casas</w:t>
      </w:r>
      <w:r>
        <w:rPr>
          <w:rFonts w:ascii="Times New Roman" w:hAnsi="Times New Roman"/>
          <w:sz w:val="24"/>
          <w:szCs w:val="24"/>
        </w:rPr>
        <w:t>.</w:t>
      </w:r>
    </w:p>
    <w:p w:rsidR="009B2C02" w:rsidRPr="00FE6437" w:rsidRDefault="009B2C02" w:rsidP="009B2C02">
      <w:pPr>
        <w:pStyle w:val="Prrafodelista"/>
        <w:spacing w:line="480" w:lineRule="auto"/>
        <w:jc w:val="both"/>
        <w:rPr>
          <w:rFonts w:ascii="Times New Roman" w:hAnsi="Times New Roman"/>
          <w:sz w:val="24"/>
          <w:szCs w:val="24"/>
        </w:rPr>
      </w:pPr>
      <w:r w:rsidRPr="00FE6437">
        <w:rPr>
          <w:rFonts w:ascii="Times New Roman" w:hAnsi="Times New Roman"/>
          <w:sz w:val="24"/>
          <w:szCs w:val="24"/>
        </w:rPr>
        <w:t>• Núcleo de Neyba</w:t>
      </w:r>
      <w:r>
        <w:rPr>
          <w:rFonts w:ascii="Times New Roman" w:hAnsi="Times New Roman"/>
          <w:sz w:val="24"/>
          <w:szCs w:val="24"/>
        </w:rPr>
        <w:t>.</w:t>
      </w:r>
    </w:p>
    <w:p w:rsidR="009B2C02" w:rsidRPr="00FE6437"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 xml:space="preserve">Capacitación en: </w:t>
      </w:r>
    </w:p>
    <w:p w:rsidR="009B2C02" w:rsidRDefault="009B2C02" w:rsidP="009B2C02">
      <w:pPr>
        <w:pStyle w:val="Prrafodelista"/>
        <w:spacing w:line="480" w:lineRule="auto"/>
        <w:jc w:val="both"/>
        <w:rPr>
          <w:rFonts w:ascii="Times New Roman" w:hAnsi="Times New Roman"/>
          <w:sz w:val="24"/>
          <w:szCs w:val="24"/>
        </w:rPr>
      </w:pPr>
      <w:r w:rsidRPr="00FE6437">
        <w:rPr>
          <w:rFonts w:ascii="Times New Roman" w:hAnsi="Times New Roman"/>
          <w:sz w:val="24"/>
          <w:szCs w:val="24"/>
        </w:rPr>
        <w:t>• Economía asociativa</w:t>
      </w:r>
      <w:r>
        <w:rPr>
          <w:rFonts w:ascii="Times New Roman" w:hAnsi="Times New Roman"/>
          <w:sz w:val="24"/>
          <w:szCs w:val="24"/>
        </w:rPr>
        <w:t>.</w:t>
      </w:r>
      <w:r w:rsidRPr="00FE6437">
        <w:rPr>
          <w:rFonts w:ascii="Times New Roman" w:hAnsi="Times New Roman"/>
          <w:sz w:val="24"/>
          <w:szCs w:val="24"/>
        </w:rPr>
        <w:t xml:space="preserve"> </w:t>
      </w:r>
    </w:p>
    <w:p w:rsidR="009B2C02" w:rsidRPr="00FE6437" w:rsidRDefault="009B2C02" w:rsidP="009B2C02">
      <w:pPr>
        <w:pStyle w:val="Prrafodelista"/>
        <w:spacing w:line="480" w:lineRule="auto"/>
        <w:jc w:val="both"/>
        <w:rPr>
          <w:rFonts w:ascii="Times New Roman" w:hAnsi="Times New Roman"/>
          <w:sz w:val="24"/>
          <w:szCs w:val="24"/>
        </w:rPr>
      </w:pPr>
      <w:r w:rsidRPr="00FE6437">
        <w:rPr>
          <w:rFonts w:ascii="Times New Roman" w:hAnsi="Times New Roman"/>
          <w:sz w:val="24"/>
          <w:szCs w:val="24"/>
        </w:rPr>
        <w:t>• Producción Compost, Biol y bioplaguicidas</w:t>
      </w:r>
      <w:r>
        <w:rPr>
          <w:rFonts w:ascii="Times New Roman" w:hAnsi="Times New Roman"/>
          <w:sz w:val="24"/>
          <w:szCs w:val="24"/>
        </w:rPr>
        <w:t>.</w:t>
      </w:r>
    </w:p>
    <w:p w:rsidR="009B2C02" w:rsidRPr="00FE6437" w:rsidRDefault="009B2C02" w:rsidP="009B2C02">
      <w:pPr>
        <w:pStyle w:val="Prrafodelista"/>
        <w:spacing w:line="480" w:lineRule="auto"/>
        <w:jc w:val="both"/>
        <w:rPr>
          <w:rFonts w:ascii="Times New Roman" w:hAnsi="Times New Roman"/>
          <w:sz w:val="24"/>
          <w:szCs w:val="24"/>
        </w:rPr>
      </w:pPr>
      <w:r w:rsidRPr="00FE6437">
        <w:rPr>
          <w:rFonts w:ascii="Times New Roman" w:hAnsi="Times New Roman"/>
          <w:sz w:val="24"/>
          <w:szCs w:val="24"/>
        </w:rPr>
        <w:t>• Guía de producción Compost, Biol y</w:t>
      </w:r>
      <w:r>
        <w:rPr>
          <w:rFonts w:ascii="Times New Roman" w:hAnsi="Times New Roman"/>
          <w:sz w:val="24"/>
          <w:szCs w:val="24"/>
        </w:rPr>
        <w:t xml:space="preserve"> </w:t>
      </w:r>
      <w:r w:rsidRPr="00FE6437">
        <w:rPr>
          <w:rFonts w:ascii="Times New Roman" w:hAnsi="Times New Roman"/>
          <w:sz w:val="24"/>
          <w:szCs w:val="24"/>
        </w:rPr>
        <w:t>bioplaguicidas en zonas cafetaleras</w:t>
      </w:r>
      <w:r>
        <w:rPr>
          <w:rFonts w:ascii="Times New Roman" w:hAnsi="Times New Roman"/>
          <w:sz w:val="24"/>
          <w:szCs w:val="24"/>
        </w:rPr>
        <w:t>.</w:t>
      </w:r>
    </w:p>
    <w:p w:rsidR="009B2C02" w:rsidRPr="00332B6E" w:rsidRDefault="009B2C02" w:rsidP="009B2C02">
      <w:pPr>
        <w:pStyle w:val="Prrafodelista"/>
        <w:numPr>
          <w:ilvl w:val="0"/>
          <w:numId w:val="36"/>
        </w:numPr>
        <w:spacing w:line="480" w:lineRule="auto"/>
        <w:jc w:val="both"/>
        <w:rPr>
          <w:rFonts w:ascii="Times New Roman" w:hAnsi="Times New Roman"/>
          <w:sz w:val="24"/>
          <w:szCs w:val="24"/>
        </w:rPr>
      </w:pPr>
      <w:r w:rsidRPr="00332B6E">
        <w:rPr>
          <w:rFonts w:ascii="Times New Roman" w:hAnsi="Times New Roman"/>
          <w:sz w:val="24"/>
          <w:szCs w:val="24"/>
        </w:rPr>
        <w:t>Diversificación de la producción con la producción de miel en zonas cafetaleras</w:t>
      </w:r>
      <w:r>
        <w:rPr>
          <w:rFonts w:ascii="Times New Roman" w:hAnsi="Times New Roman"/>
          <w:sz w:val="24"/>
          <w:szCs w:val="24"/>
        </w:rPr>
        <w:t>.</w:t>
      </w:r>
    </w:p>
    <w:p w:rsidR="009B2C02" w:rsidRPr="00332B6E" w:rsidRDefault="009B2C02" w:rsidP="009B2C02">
      <w:pPr>
        <w:spacing w:line="480" w:lineRule="auto"/>
        <w:ind w:firstLine="708"/>
        <w:jc w:val="both"/>
        <w:rPr>
          <w:rFonts w:ascii="Times New Roman" w:hAnsi="Times New Roman"/>
          <w:sz w:val="24"/>
          <w:szCs w:val="24"/>
        </w:rPr>
      </w:pPr>
      <w:r w:rsidRPr="00332B6E">
        <w:rPr>
          <w:rFonts w:ascii="Times New Roman" w:hAnsi="Times New Roman"/>
          <w:sz w:val="24"/>
          <w:szCs w:val="24"/>
        </w:rPr>
        <w:t>• Dos módulos (15 colmenas cada uno)</w:t>
      </w:r>
      <w:r>
        <w:rPr>
          <w:rFonts w:ascii="Times New Roman" w:hAnsi="Times New Roman"/>
          <w:sz w:val="24"/>
          <w:szCs w:val="24"/>
        </w:rPr>
        <w:t>.</w:t>
      </w:r>
    </w:p>
    <w:p w:rsidR="009B2C02" w:rsidRPr="00332B6E" w:rsidRDefault="009B2C02" w:rsidP="009B2C02">
      <w:pPr>
        <w:spacing w:line="480" w:lineRule="auto"/>
        <w:ind w:firstLine="708"/>
        <w:jc w:val="both"/>
        <w:rPr>
          <w:rFonts w:ascii="Times New Roman" w:hAnsi="Times New Roman"/>
          <w:sz w:val="24"/>
          <w:szCs w:val="24"/>
        </w:rPr>
      </w:pPr>
      <w:r w:rsidRPr="00332B6E">
        <w:rPr>
          <w:rFonts w:ascii="Times New Roman" w:hAnsi="Times New Roman"/>
          <w:sz w:val="24"/>
          <w:szCs w:val="24"/>
        </w:rPr>
        <w:t>• Cooperativa Agroecológica</w:t>
      </w:r>
      <w:r>
        <w:rPr>
          <w:rFonts w:ascii="Times New Roman" w:hAnsi="Times New Roman"/>
          <w:sz w:val="24"/>
          <w:szCs w:val="24"/>
        </w:rPr>
        <w:t>.</w:t>
      </w:r>
    </w:p>
    <w:p w:rsidR="009B2C02" w:rsidRPr="00332B6E" w:rsidRDefault="009B2C02" w:rsidP="009B2C02">
      <w:pPr>
        <w:spacing w:line="480" w:lineRule="auto"/>
        <w:ind w:firstLine="708"/>
        <w:jc w:val="both"/>
        <w:rPr>
          <w:rFonts w:ascii="Times New Roman" w:hAnsi="Times New Roman"/>
          <w:sz w:val="24"/>
          <w:szCs w:val="24"/>
        </w:rPr>
      </w:pPr>
      <w:r w:rsidRPr="00332B6E">
        <w:rPr>
          <w:rFonts w:ascii="Times New Roman" w:hAnsi="Times New Roman"/>
          <w:sz w:val="24"/>
          <w:szCs w:val="24"/>
        </w:rPr>
        <w:t>• Cooprocasine</w:t>
      </w:r>
      <w:r>
        <w:rPr>
          <w:rFonts w:ascii="Times New Roman" w:hAnsi="Times New Roman"/>
          <w:sz w:val="24"/>
          <w:szCs w:val="24"/>
        </w:rPr>
        <w:t>.</w:t>
      </w:r>
    </w:p>
    <w:p w:rsidR="009B2C02" w:rsidRPr="00332B6E" w:rsidRDefault="009B2C02" w:rsidP="009B2C02">
      <w:pPr>
        <w:spacing w:line="480" w:lineRule="auto"/>
        <w:ind w:firstLine="708"/>
        <w:jc w:val="both"/>
        <w:rPr>
          <w:rFonts w:ascii="Times New Roman" w:hAnsi="Times New Roman"/>
          <w:sz w:val="24"/>
          <w:szCs w:val="24"/>
        </w:rPr>
      </w:pPr>
      <w:r w:rsidRPr="00332B6E">
        <w:rPr>
          <w:rFonts w:ascii="Times New Roman" w:hAnsi="Times New Roman"/>
          <w:sz w:val="24"/>
          <w:szCs w:val="24"/>
        </w:rPr>
        <w:t>• Economía asociativa</w:t>
      </w:r>
      <w:r>
        <w:rPr>
          <w:rFonts w:ascii="Times New Roman" w:hAnsi="Times New Roman"/>
          <w:sz w:val="24"/>
          <w:szCs w:val="24"/>
        </w:rPr>
        <w:t>.</w:t>
      </w:r>
    </w:p>
    <w:p w:rsidR="009B2C02" w:rsidRPr="00332B6E" w:rsidRDefault="009B2C02" w:rsidP="009B2C02">
      <w:pPr>
        <w:spacing w:line="480" w:lineRule="auto"/>
        <w:ind w:firstLine="708"/>
        <w:jc w:val="both"/>
        <w:rPr>
          <w:rFonts w:ascii="Times New Roman" w:hAnsi="Times New Roman"/>
          <w:sz w:val="24"/>
          <w:szCs w:val="24"/>
        </w:rPr>
      </w:pPr>
      <w:r w:rsidRPr="00332B6E">
        <w:rPr>
          <w:rFonts w:ascii="Times New Roman" w:hAnsi="Times New Roman"/>
          <w:sz w:val="24"/>
          <w:szCs w:val="24"/>
        </w:rPr>
        <w:t>• Integración de jóvenes y mujeres</w:t>
      </w:r>
      <w:r>
        <w:rPr>
          <w:rFonts w:ascii="Times New Roman" w:hAnsi="Times New Roman"/>
          <w:sz w:val="24"/>
          <w:szCs w:val="24"/>
        </w:rPr>
        <w:t>.</w:t>
      </w:r>
    </w:p>
    <w:p w:rsidR="009B2C02" w:rsidRDefault="009B2C02" w:rsidP="009B2C02">
      <w:pPr>
        <w:spacing w:line="480" w:lineRule="auto"/>
        <w:ind w:firstLine="708"/>
        <w:jc w:val="both"/>
        <w:rPr>
          <w:rFonts w:ascii="Times New Roman" w:hAnsi="Times New Roman"/>
          <w:sz w:val="24"/>
          <w:szCs w:val="24"/>
        </w:rPr>
      </w:pPr>
      <w:r w:rsidRPr="00332B6E">
        <w:rPr>
          <w:rFonts w:ascii="Times New Roman" w:hAnsi="Times New Roman"/>
          <w:sz w:val="24"/>
          <w:szCs w:val="24"/>
        </w:rPr>
        <w:t>• Guía de producción de miel en zonas</w:t>
      </w:r>
      <w:r>
        <w:rPr>
          <w:rFonts w:ascii="Times New Roman" w:hAnsi="Times New Roman"/>
          <w:sz w:val="24"/>
          <w:szCs w:val="24"/>
        </w:rPr>
        <w:t xml:space="preserve"> </w:t>
      </w:r>
      <w:r w:rsidRPr="00332B6E">
        <w:rPr>
          <w:rFonts w:ascii="Times New Roman" w:hAnsi="Times New Roman"/>
          <w:sz w:val="24"/>
          <w:szCs w:val="24"/>
        </w:rPr>
        <w:t>cafetaleras</w:t>
      </w:r>
      <w:r>
        <w:rPr>
          <w:rFonts w:ascii="Times New Roman" w:hAnsi="Times New Roman"/>
          <w:sz w:val="24"/>
          <w:szCs w:val="24"/>
        </w:rPr>
        <w:t>.</w:t>
      </w:r>
    </w:p>
    <w:p w:rsidR="009B2C02" w:rsidRDefault="009B2C02" w:rsidP="009B2C02">
      <w:pPr>
        <w:spacing w:line="480" w:lineRule="auto"/>
        <w:ind w:left="360"/>
        <w:jc w:val="both"/>
        <w:rPr>
          <w:rFonts w:ascii="Times New Roman" w:hAnsi="Times New Roman"/>
          <w:sz w:val="24"/>
          <w:szCs w:val="24"/>
        </w:rPr>
      </w:pPr>
      <w:r w:rsidRPr="00B00983">
        <w:rPr>
          <w:rFonts w:ascii="Times New Roman" w:hAnsi="Times New Roman"/>
          <w:sz w:val="24"/>
          <w:szCs w:val="24"/>
        </w:rPr>
        <w:t xml:space="preserve">Taller de construcción de capacidades de OPCs. </w:t>
      </w:r>
      <w:r>
        <w:rPr>
          <w:rFonts w:ascii="Times New Roman" w:hAnsi="Times New Roman"/>
          <w:sz w:val="24"/>
          <w:szCs w:val="24"/>
        </w:rPr>
        <w:t>17-</w:t>
      </w:r>
      <w:r w:rsidRPr="00B00983">
        <w:rPr>
          <w:rFonts w:ascii="Times New Roman" w:hAnsi="Times New Roman"/>
          <w:sz w:val="24"/>
          <w:szCs w:val="24"/>
        </w:rPr>
        <w:t>18 de julio, CEFIJUFA, Santo Domingo</w:t>
      </w:r>
      <w:r>
        <w:rPr>
          <w:rFonts w:ascii="Times New Roman" w:hAnsi="Times New Roman"/>
          <w:sz w:val="24"/>
          <w:szCs w:val="24"/>
        </w:rPr>
        <w:t xml:space="preserve">. </w:t>
      </w:r>
      <w:r w:rsidRPr="00B00983">
        <w:rPr>
          <w:rFonts w:ascii="Times New Roman" w:hAnsi="Times New Roman"/>
          <w:sz w:val="24"/>
          <w:szCs w:val="24"/>
        </w:rPr>
        <w:t>Objetivo: Elaborar una propuesta</w:t>
      </w:r>
      <w:r>
        <w:rPr>
          <w:rFonts w:ascii="Times New Roman" w:hAnsi="Times New Roman"/>
          <w:sz w:val="24"/>
          <w:szCs w:val="24"/>
        </w:rPr>
        <w:t xml:space="preserve"> </w:t>
      </w:r>
      <w:r w:rsidRPr="00B00983">
        <w:rPr>
          <w:rFonts w:ascii="Times New Roman" w:hAnsi="Times New Roman"/>
          <w:sz w:val="24"/>
          <w:szCs w:val="24"/>
        </w:rPr>
        <w:t>organizativa que oriente las</w:t>
      </w:r>
      <w:r>
        <w:rPr>
          <w:rFonts w:ascii="Times New Roman" w:hAnsi="Times New Roman"/>
          <w:sz w:val="24"/>
          <w:szCs w:val="24"/>
        </w:rPr>
        <w:t xml:space="preserve"> </w:t>
      </w:r>
      <w:r w:rsidRPr="00B00983">
        <w:rPr>
          <w:rFonts w:ascii="Times New Roman" w:hAnsi="Times New Roman"/>
          <w:sz w:val="24"/>
          <w:szCs w:val="24"/>
        </w:rPr>
        <w:t>iniciativas de desarrollo del</w:t>
      </w:r>
      <w:r>
        <w:rPr>
          <w:rFonts w:ascii="Times New Roman" w:hAnsi="Times New Roman"/>
          <w:sz w:val="24"/>
          <w:szCs w:val="24"/>
        </w:rPr>
        <w:t xml:space="preserve"> </w:t>
      </w:r>
      <w:r w:rsidRPr="00B00983">
        <w:rPr>
          <w:rFonts w:ascii="Times New Roman" w:hAnsi="Times New Roman"/>
          <w:sz w:val="24"/>
          <w:szCs w:val="24"/>
        </w:rPr>
        <w:t>PROCAGICA-RD</w:t>
      </w:r>
      <w:r>
        <w:rPr>
          <w:rFonts w:ascii="Times New Roman" w:hAnsi="Times New Roman"/>
          <w:sz w:val="24"/>
          <w:szCs w:val="24"/>
        </w:rPr>
        <w:t xml:space="preserve">. </w:t>
      </w:r>
      <w:r w:rsidRPr="00B00983">
        <w:rPr>
          <w:rFonts w:ascii="Times New Roman" w:hAnsi="Times New Roman"/>
          <w:sz w:val="24"/>
          <w:szCs w:val="24"/>
        </w:rPr>
        <w:t>Participanes: Dirigentes de OPCs,</w:t>
      </w:r>
      <w:r>
        <w:rPr>
          <w:rFonts w:ascii="Times New Roman" w:hAnsi="Times New Roman"/>
          <w:sz w:val="24"/>
          <w:szCs w:val="24"/>
        </w:rPr>
        <w:t xml:space="preserve"> </w:t>
      </w:r>
      <w:r w:rsidRPr="00B00983">
        <w:rPr>
          <w:rFonts w:ascii="Times New Roman" w:hAnsi="Times New Roman"/>
          <w:sz w:val="24"/>
          <w:szCs w:val="24"/>
        </w:rPr>
        <w:t>Federaciones</w:t>
      </w:r>
      <w:r>
        <w:rPr>
          <w:rFonts w:ascii="Times New Roman" w:hAnsi="Times New Roman"/>
          <w:sz w:val="24"/>
          <w:szCs w:val="24"/>
        </w:rPr>
        <w:t xml:space="preserve"> </w:t>
      </w:r>
      <w:r w:rsidRPr="00B00983">
        <w:rPr>
          <w:rFonts w:ascii="Times New Roman" w:hAnsi="Times New Roman"/>
          <w:sz w:val="24"/>
          <w:szCs w:val="24"/>
        </w:rPr>
        <w:t>e INDOCAFE</w:t>
      </w:r>
      <w:r>
        <w:rPr>
          <w:rFonts w:ascii="Times New Roman" w:hAnsi="Times New Roman"/>
          <w:sz w:val="24"/>
          <w:szCs w:val="24"/>
        </w:rPr>
        <w:t>.</w:t>
      </w:r>
    </w:p>
    <w:p w:rsidR="009B2C02" w:rsidRDefault="009B2C02" w:rsidP="009B2C02">
      <w:pPr>
        <w:pStyle w:val="Prrafodelista"/>
        <w:numPr>
          <w:ilvl w:val="0"/>
          <w:numId w:val="36"/>
        </w:numPr>
        <w:spacing w:line="480" w:lineRule="auto"/>
        <w:jc w:val="both"/>
        <w:rPr>
          <w:rFonts w:ascii="Times New Roman" w:hAnsi="Times New Roman"/>
          <w:sz w:val="24"/>
          <w:szCs w:val="24"/>
        </w:rPr>
      </w:pPr>
      <w:r w:rsidRPr="00BE4F12">
        <w:rPr>
          <w:rFonts w:ascii="Times New Roman" w:hAnsi="Times New Roman"/>
          <w:sz w:val="24"/>
          <w:szCs w:val="24"/>
        </w:rPr>
        <w:t>Programa de Fortalecimiento de Capacidades</w:t>
      </w:r>
      <w:r>
        <w:rPr>
          <w:rFonts w:ascii="Times New Roman" w:hAnsi="Times New Roman"/>
          <w:sz w:val="24"/>
          <w:szCs w:val="24"/>
        </w:rPr>
        <w:t xml:space="preserve"> </w:t>
      </w:r>
      <w:r w:rsidRPr="00BE4F12">
        <w:rPr>
          <w:rFonts w:ascii="Times New Roman" w:hAnsi="Times New Roman"/>
          <w:sz w:val="24"/>
          <w:szCs w:val="24"/>
        </w:rPr>
        <w:t>Agroempresariales y Asociativas</w:t>
      </w:r>
      <w:r>
        <w:rPr>
          <w:rFonts w:ascii="Times New Roman" w:hAnsi="Times New Roman"/>
          <w:sz w:val="24"/>
          <w:szCs w:val="24"/>
        </w:rPr>
        <w:t xml:space="preserve">. </w:t>
      </w:r>
    </w:p>
    <w:p w:rsidR="009B2C02" w:rsidRDefault="009B2C02" w:rsidP="009B2C02">
      <w:pPr>
        <w:pStyle w:val="Prrafodelista"/>
        <w:numPr>
          <w:ilvl w:val="0"/>
          <w:numId w:val="36"/>
        </w:numPr>
        <w:spacing w:line="480" w:lineRule="auto"/>
        <w:jc w:val="both"/>
        <w:rPr>
          <w:rFonts w:ascii="Times New Roman" w:hAnsi="Times New Roman"/>
          <w:sz w:val="24"/>
          <w:szCs w:val="24"/>
        </w:rPr>
      </w:pPr>
      <w:r w:rsidRPr="00BE4F12">
        <w:rPr>
          <w:rFonts w:ascii="Times New Roman" w:hAnsi="Times New Roman"/>
          <w:sz w:val="24"/>
          <w:szCs w:val="24"/>
        </w:rPr>
        <w:t>Taller para Análisis de Sistema de Extensión Cafetalera</w:t>
      </w:r>
      <w:r>
        <w:rPr>
          <w:rFonts w:ascii="Times New Roman" w:hAnsi="Times New Roman"/>
          <w:sz w:val="24"/>
          <w:szCs w:val="24"/>
        </w:rPr>
        <w:t>.</w:t>
      </w:r>
    </w:p>
    <w:p w:rsidR="009B2C02" w:rsidRDefault="009B2C02" w:rsidP="009B2C02">
      <w:pPr>
        <w:pStyle w:val="Prrafodelista"/>
        <w:numPr>
          <w:ilvl w:val="0"/>
          <w:numId w:val="36"/>
        </w:numPr>
        <w:spacing w:line="480" w:lineRule="auto"/>
        <w:jc w:val="both"/>
        <w:rPr>
          <w:rFonts w:ascii="Times New Roman" w:hAnsi="Times New Roman"/>
          <w:sz w:val="24"/>
          <w:szCs w:val="24"/>
        </w:rPr>
      </w:pPr>
      <w:r w:rsidRPr="00A2203D">
        <w:rPr>
          <w:rFonts w:ascii="Times New Roman" w:hAnsi="Times New Roman"/>
          <w:sz w:val="24"/>
          <w:szCs w:val="24"/>
        </w:rPr>
        <w:t>Taller de inducción para un nuevo modelo de extensión</w:t>
      </w:r>
      <w:r>
        <w:rPr>
          <w:rFonts w:ascii="Times New Roman" w:hAnsi="Times New Roman"/>
          <w:sz w:val="24"/>
          <w:szCs w:val="24"/>
        </w:rPr>
        <w:t xml:space="preserve"> </w:t>
      </w:r>
      <w:r w:rsidRPr="00A2203D">
        <w:rPr>
          <w:rFonts w:ascii="Times New Roman" w:hAnsi="Times New Roman"/>
          <w:sz w:val="24"/>
          <w:szCs w:val="24"/>
        </w:rPr>
        <w:t>cafetalera</w:t>
      </w:r>
      <w:r>
        <w:rPr>
          <w:rFonts w:ascii="Times New Roman" w:hAnsi="Times New Roman"/>
          <w:sz w:val="24"/>
          <w:szCs w:val="24"/>
        </w:rPr>
        <w:t>.</w:t>
      </w:r>
    </w:p>
    <w:p w:rsidR="009B2C02" w:rsidRDefault="009B2C02" w:rsidP="009B2C02">
      <w:pPr>
        <w:tabs>
          <w:tab w:val="left" w:pos="3490"/>
          <w:tab w:val="center" w:pos="4182"/>
        </w:tabs>
        <w:spacing w:line="480" w:lineRule="auto"/>
        <w:rPr>
          <w:rFonts w:ascii="Times New Roman" w:hAnsi="Times New Roman"/>
          <w:sz w:val="24"/>
          <w:szCs w:val="24"/>
        </w:rPr>
      </w:pPr>
      <w:r>
        <w:rPr>
          <w:rFonts w:ascii="Times New Roman" w:hAnsi="Times New Roman"/>
          <w:sz w:val="24"/>
          <w:szCs w:val="24"/>
        </w:rPr>
        <w:tab/>
      </w:r>
    </w:p>
    <w:p w:rsidR="009B2C02" w:rsidRDefault="009B2C02" w:rsidP="009B2C02">
      <w:pPr>
        <w:tabs>
          <w:tab w:val="left" w:pos="3490"/>
          <w:tab w:val="center" w:pos="4182"/>
        </w:tabs>
        <w:spacing w:line="480" w:lineRule="auto"/>
        <w:rPr>
          <w:rFonts w:ascii="Times New Roman" w:hAnsi="Times New Roman"/>
          <w:sz w:val="24"/>
          <w:szCs w:val="24"/>
        </w:rPr>
      </w:pPr>
    </w:p>
    <w:p w:rsidR="009B2C02" w:rsidRDefault="009B2C02" w:rsidP="009B2C02">
      <w:pPr>
        <w:tabs>
          <w:tab w:val="left" w:pos="3490"/>
          <w:tab w:val="center" w:pos="4182"/>
        </w:tabs>
        <w:spacing w:line="480" w:lineRule="auto"/>
        <w:rPr>
          <w:rFonts w:ascii="Times New Roman" w:hAnsi="Times New Roman"/>
          <w:sz w:val="24"/>
          <w:szCs w:val="24"/>
        </w:rPr>
      </w:pPr>
    </w:p>
    <w:p w:rsidR="009B2C02" w:rsidRDefault="009B2C02" w:rsidP="009B2C02">
      <w:pPr>
        <w:tabs>
          <w:tab w:val="left" w:pos="3490"/>
          <w:tab w:val="center" w:pos="4182"/>
        </w:tabs>
        <w:spacing w:line="480" w:lineRule="auto"/>
        <w:rPr>
          <w:rFonts w:ascii="Times New Roman" w:hAnsi="Times New Roman"/>
          <w:sz w:val="24"/>
          <w:szCs w:val="24"/>
        </w:rPr>
      </w:pPr>
      <w:r>
        <w:rPr>
          <w:rFonts w:ascii="Times New Roman" w:hAnsi="Times New Roman"/>
          <w:sz w:val="24"/>
          <w:szCs w:val="24"/>
        </w:rPr>
        <w:tab/>
      </w:r>
      <w:r w:rsidRPr="00E41D7B">
        <w:rPr>
          <w:rFonts w:ascii="Times New Roman" w:hAnsi="Times New Roman"/>
          <w:sz w:val="24"/>
          <w:szCs w:val="24"/>
        </w:rPr>
        <w:t>Cuadro No.5</w:t>
      </w:r>
    </w:p>
    <w:p w:rsidR="009B2C02" w:rsidRDefault="009B2C02" w:rsidP="009B2C02">
      <w:pPr>
        <w:spacing w:line="480" w:lineRule="auto"/>
        <w:jc w:val="center"/>
        <w:rPr>
          <w:rFonts w:ascii="Times New Roman" w:hAnsi="Times New Roman"/>
          <w:sz w:val="24"/>
          <w:szCs w:val="24"/>
        </w:rPr>
      </w:pPr>
      <w:r>
        <w:rPr>
          <w:rFonts w:ascii="Times New Roman" w:hAnsi="Times New Roman"/>
          <w:sz w:val="24"/>
          <w:szCs w:val="24"/>
        </w:rPr>
        <w:t>Beneficiarios del PROCAGICA-RD</w:t>
      </w:r>
    </w:p>
    <w:p w:rsidR="009B2C02" w:rsidRDefault="009B2C02" w:rsidP="009B2C02">
      <w:pPr>
        <w:spacing w:line="480" w:lineRule="auto"/>
        <w:jc w:val="both"/>
        <w:rPr>
          <w:rFonts w:ascii="Times New Roman" w:hAnsi="Times New Roman"/>
          <w:sz w:val="24"/>
          <w:szCs w:val="24"/>
        </w:rPr>
      </w:pPr>
      <w:r w:rsidRPr="00683244">
        <w:rPr>
          <w:rFonts w:ascii="Times New Roman" w:hAnsi="Times New Roman"/>
          <w:noProof/>
          <w:sz w:val="24"/>
          <w:szCs w:val="24"/>
          <w:lang w:val="es-ES" w:eastAsia="es-ES"/>
        </w:rPr>
        <w:drawing>
          <wp:anchor distT="0" distB="0" distL="114300" distR="114300" simplePos="0" relativeHeight="251665408" behindDoc="0" locked="0" layoutInCell="1" allowOverlap="1" wp14:anchorId="6DEEB0B8" wp14:editId="78FE801F">
            <wp:simplePos x="0" y="0"/>
            <wp:positionH relativeFrom="margin">
              <wp:posOffset>843915</wp:posOffset>
            </wp:positionH>
            <wp:positionV relativeFrom="paragraph">
              <wp:posOffset>99695</wp:posOffset>
            </wp:positionV>
            <wp:extent cx="3798570" cy="3980180"/>
            <wp:effectExtent l="38100" t="0" r="1143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8570" cy="3980180"/>
                    </a:xfrm>
                    <a:prstGeom prst="rect">
                      <a:avLst/>
                    </a:prstGeom>
                    <a:noFill/>
                    <a:ln>
                      <a:solidFill>
                        <a:schemeClr val="accent1">
                          <a:alpha val="96000"/>
                        </a:schemeClr>
                      </a:solidFill>
                    </a:ln>
                    <a:effectLst>
                      <a:softEdge rad="38100"/>
                    </a:effectLst>
                  </pic:spPr>
                </pic:pic>
              </a:graphicData>
            </a:graphic>
          </wp:anchor>
        </w:drawing>
      </w: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Default="009B2C02" w:rsidP="009B2C02">
      <w:pPr>
        <w:spacing w:line="480" w:lineRule="auto"/>
        <w:jc w:val="both"/>
        <w:rPr>
          <w:rFonts w:ascii="Times New Roman" w:hAnsi="Times New Roman"/>
          <w:sz w:val="24"/>
          <w:szCs w:val="24"/>
        </w:rPr>
      </w:pPr>
    </w:p>
    <w:p w:rsidR="009B2C02" w:rsidRDefault="009B2C02" w:rsidP="009B2C02">
      <w:pPr>
        <w:pStyle w:val="Prrafodelista"/>
        <w:numPr>
          <w:ilvl w:val="0"/>
          <w:numId w:val="36"/>
        </w:numPr>
        <w:spacing w:line="480" w:lineRule="auto"/>
        <w:jc w:val="both"/>
        <w:rPr>
          <w:rFonts w:ascii="Times New Roman" w:hAnsi="Times New Roman"/>
          <w:sz w:val="24"/>
          <w:szCs w:val="24"/>
        </w:rPr>
      </w:pPr>
      <w:r>
        <w:rPr>
          <w:rFonts w:ascii="Times New Roman" w:hAnsi="Times New Roman"/>
          <w:sz w:val="24"/>
          <w:szCs w:val="24"/>
        </w:rPr>
        <w:t>Diseño</w:t>
      </w:r>
      <w:r w:rsidRPr="00DB6180">
        <w:rPr>
          <w:rFonts w:ascii="Times New Roman" w:hAnsi="Times New Roman"/>
          <w:sz w:val="24"/>
          <w:szCs w:val="24"/>
        </w:rPr>
        <w:t xml:space="preserve"> e implementa</w:t>
      </w:r>
      <w:r>
        <w:rPr>
          <w:rFonts w:ascii="Times New Roman" w:hAnsi="Times New Roman"/>
          <w:sz w:val="24"/>
          <w:szCs w:val="24"/>
        </w:rPr>
        <w:t>ción de</w:t>
      </w:r>
      <w:r w:rsidRPr="00DB6180">
        <w:rPr>
          <w:rFonts w:ascii="Times New Roman" w:hAnsi="Times New Roman"/>
          <w:sz w:val="24"/>
          <w:szCs w:val="24"/>
        </w:rPr>
        <w:t xml:space="preserve"> modelos sostenibles diferenciados de producción de café, incluyendo cambio de manejo agronómico, renovación y diversificación:</w:t>
      </w:r>
    </w:p>
    <w:p w:rsidR="009B2C02" w:rsidRDefault="009B2C02" w:rsidP="009B2C02">
      <w:pPr>
        <w:pStyle w:val="Prrafodelista"/>
        <w:spacing w:line="480" w:lineRule="auto"/>
        <w:jc w:val="center"/>
        <w:rPr>
          <w:rFonts w:ascii="Times New Roman" w:hAnsi="Times New Roman"/>
          <w:sz w:val="24"/>
          <w:szCs w:val="24"/>
        </w:rPr>
      </w:pPr>
      <w:r w:rsidRPr="00DB6180">
        <w:rPr>
          <w:rFonts w:ascii="Times New Roman" w:hAnsi="Times New Roman"/>
          <w:noProof/>
          <w:sz w:val="24"/>
          <w:szCs w:val="24"/>
          <w:lang w:val="es-ES" w:eastAsia="es-ES"/>
        </w:rPr>
        <w:lastRenderedPageBreak/>
        <w:drawing>
          <wp:anchor distT="0" distB="0" distL="114300" distR="114300" simplePos="0" relativeHeight="251666432" behindDoc="0" locked="0" layoutInCell="1" allowOverlap="1" wp14:anchorId="56861A13" wp14:editId="71A32BA2">
            <wp:simplePos x="0" y="0"/>
            <wp:positionH relativeFrom="column">
              <wp:posOffset>124460</wp:posOffset>
            </wp:positionH>
            <wp:positionV relativeFrom="paragraph">
              <wp:posOffset>290830</wp:posOffset>
            </wp:positionV>
            <wp:extent cx="5505450" cy="2286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1019" r="837" b="4913"/>
                    <a:stretch/>
                  </pic:blipFill>
                  <pic:spPr bwMode="auto">
                    <a:xfrm>
                      <a:off x="0" y="0"/>
                      <a:ext cx="5505450" cy="2286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sz w:val="24"/>
          <w:szCs w:val="24"/>
        </w:rPr>
        <w:t>Cuadro No. 6</w:t>
      </w:r>
    </w:p>
    <w:p w:rsidR="009B2C02" w:rsidRPr="00E41D7B" w:rsidRDefault="009B2C02" w:rsidP="009B2C02">
      <w:pPr>
        <w:spacing w:line="480" w:lineRule="auto"/>
        <w:jc w:val="both"/>
        <w:rPr>
          <w:rFonts w:ascii="Times New Roman" w:hAnsi="Times New Roman"/>
          <w:sz w:val="24"/>
          <w:szCs w:val="24"/>
        </w:rPr>
      </w:pPr>
    </w:p>
    <w:p w:rsidR="009B2C02" w:rsidRPr="00DA7549" w:rsidRDefault="009B2C02" w:rsidP="009B2C02">
      <w:pPr>
        <w:pStyle w:val="Ttulo2"/>
        <w:numPr>
          <w:ilvl w:val="2"/>
          <w:numId w:val="3"/>
        </w:numPr>
        <w:tabs>
          <w:tab w:val="left" w:pos="0"/>
          <w:tab w:val="left" w:pos="851"/>
        </w:tabs>
        <w:spacing w:line="480" w:lineRule="auto"/>
        <w:ind w:left="0" w:firstLine="0"/>
        <w:jc w:val="both"/>
        <w:rPr>
          <w:rFonts w:ascii="Times New Roman" w:hAnsi="Times New Roman"/>
          <w:b/>
          <w:color w:val="auto"/>
          <w:sz w:val="28"/>
          <w:szCs w:val="30"/>
        </w:rPr>
      </w:pPr>
      <w:bookmarkStart w:id="51" w:name="_Toc529447637"/>
      <w:r w:rsidRPr="00DA7549">
        <w:rPr>
          <w:rFonts w:ascii="Times New Roman" w:hAnsi="Times New Roman"/>
          <w:b/>
          <w:color w:val="auto"/>
          <w:sz w:val="24"/>
        </w:rPr>
        <w:t>Departamento de Cambo Climático</w:t>
      </w:r>
      <w:bookmarkEnd w:id="51"/>
    </w:p>
    <w:p w:rsidR="009B2C02" w:rsidRDefault="009B2C02" w:rsidP="009B2C02">
      <w:pPr>
        <w:spacing w:line="480" w:lineRule="auto"/>
        <w:jc w:val="both"/>
        <w:rPr>
          <w:rFonts w:ascii="Times New Roman" w:hAnsi="Times New Roman"/>
          <w:sz w:val="24"/>
        </w:rPr>
      </w:pPr>
      <w:r>
        <w:rPr>
          <w:rFonts w:ascii="Times New Roman" w:hAnsi="Times New Roman"/>
          <w:sz w:val="24"/>
        </w:rPr>
        <w:t>Este departamento, de reciente formación en el Instituto Dominicano del Café (INDOCAFE), tiene como misión establecer los lineamientos del café dominicano bajo en emisiones y las políticas para la carbono neutralidad en el mediano plazo en el país. En ese sentido, y tomando en cuenta las acciones de Desarrollo plasmadas en la Ley  1- 12, que establece la Estrategia Nacional de Desarrollo, el Departamento ha desarrollado las siguientes acciones.</w:t>
      </w:r>
    </w:p>
    <w:p w:rsidR="009B2C02" w:rsidRDefault="009B2C02" w:rsidP="009B2C02">
      <w:pPr>
        <w:spacing w:line="480" w:lineRule="auto"/>
        <w:jc w:val="both"/>
        <w:rPr>
          <w:rFonts w:ascii="Times New Roman" w:hAnsi="Times New Roman"/>
          <w:sz w:val="24"/>
        </w:rPr>
      </w:pPr>
      <w:r>
        <w:rPr>
          <w:rFonts w:ascii="Times New Roman" w:hAnsi="Times New Roman"/>
          <w:sz w:val="24"/>
        </w:rPr>
        <w:t>Elaboración de una propuesta perfil para la producción de café bajo en emisiones en la localidad de La Descubierta de Constanza, colaboración con el Concejo Nacional de Cambio Climático en la elaboración de los términos de referencia para la preparación de una NAMA café para la República Dominicana, con la colaboración de organismos internacionales como CEPAL.</w:t>
      </w:r>
    </w:p>
    <w:p w:rsidR="009B2C02" w:rsidRDefault="009B2C02" w:rsidP="009B2C02">
      <w:pPr>
        <w:spacing w:line="480" w:lineRule="auto"/>
        <w:jc w:val="both"/>
        <w:rPr>
          <w:rFonts w:ascii="Times New Roman" w:hAnsi="Times New Roman"/>
          <w:sz w:val="24"/>
          <w:lang w:val="es-MX"/>
        </w:rPr>
      </w:pPr>
      <w:r>
        <w:rPr>
          <w:rFonts w:ascii="Times New Roman" w:hAnsi="Times New Roman"/>
          <w:sz w:val="24"/>
        </w:rPr>
        <w:t xml:space="preserve">Revisión de los documentos elaborados por la CEPAL: </w:t>
      </w:r>
      <w:r w:rsidRPr="00F309A4">
        <w:rPr>
          <w:rFonts w:ascii="Times New Roman" w:hAnsi="Times New Roman"/>
          <w:sz w:val="24"/>
          <w:lang w:val="es-MX"/>
        </w:rPr>
        <w:t>Café</w:t>
      </w:r>
      <w:r w:rsidRPr="00F309A4">
        <w:rPr>
          <w:rFonts w:ascii="Times New Roman" w:hAnsi="Times New Roman"/>
          <w:sz w:val="24"/>
          <w:lang w:val="es-ES_tradnl"/>
        </w:rPr>
        <w:t xml:space="preserve"> y </w:t>
      </w:r>
      <w:r w:rsidRPr="00F309A4">
        <w:rPr>
          <w:rFonts w:ascii="Times New Roman" w:hAnsi="Times New Roman"/>
          <w:sz w:val="24"/>
          <w:lang w:val="es-MX"/>
        </w:rPr>
        <w:t>Cambio Climático en la República Dominicana: Impactos Potenciales y Opciones de Respuesta</w:t>
      </w:r>
      <w:r>
        <w:rPr>
          <w:rFonts w:ascii="Times New Roman" w:hAnsi="Times New Roman"/>
          <w:sz w:val="24"/>
          <w:lang w:val="es-MX"/>
        </w:rPr>
        <w:t xml:space="preserve">, el cual ha sido publicado por la CEPAL en su página Web, como una co-publicación conjuntamente </w:t>
      </w:r>
      <w:r>
        <w:rPr>
          <w:rFonts w:ascii="Times New Roman" w:hAnsi="Times New Roman"/>
          <w:sz w:val="24"/>
          <w:lang w:val="es-MX"/>
        </w:rPr>
        <w:lastRenderedPageBreak/>
        <w:t>con el INDOCAFE y el Concejo Nacional para el Cambio Climático y el Mecanismo de Desarrollo Limpio (CNCCMDL), recientemente en el mes de septiembre.</w:t>
      </w:r>
    </w:p>
    <w:p w:rsidR="009B2C02" w:rsidRDefault="009B2C02" w:rsidP="009B2C02">
      <w:pPr>
        <w:spacing w:line="480" w:lineRule="auto"/>
        <w:jc w:val="both"/>
        <w:rPr>
          <w:rFonts w:ascii="Times New Roman" w:hAnsi="Times New Roman"/>
          <w:sz w:val="24"/>
          <w:lang w:val="es-MX"/>
        </w:rPr>
      </w:pPr>
      <w:r>
        <w:rPr>
          <w:rFonts w:ascii="Times New Roman" w:hAnsi="Times New Roman"/>
          <w:sz w:val="24"/>
          <w:lang w:val="es-MX"/>
        </w:rPr>
        <w:t>También ha trabajado en una propuesta para un estudio de la Cadena de Valor del Café Dominicano, el cual debe servir de línea base para las NAMA del sector.</w:t>
      </w:r>
    </w:p>
    <w:p w:rsidR="009B2C02" w:rsidRDefault="009B2C02" w:rsidP="009B2C02">
      <w:pPr>
        <w:spacing w:line="480" w:lineRule="auto"/>
        <w:jc w:val="both"/>
        <w:rPr>
          <w:rFonts w:ascii="Times New Roman" w:hAnsi="Times New Roman"/>
          <w:sz w:val="24"/>
          <w:lang w:val="es-MX"/>
        </w:rPr>
      </w:pPr>
      <w:r>
        <w:rPr>
          <w:rFonts w:ascii="Times New Roman" w:hAnsi="Times New Roman"/>
          <w:sz w:val="24"/>
          <w:lang w:val="es-MX"/>
        </w:rPr>
        <w:t>Otro estudio que está en proceso, en la fase de documentación es el Estudio de Huella de Carbono del Café Dominicano. Se está realizando con la colaboración de OXFAM y LAVAZZA.</w:t>
      </w:r>
    </w:p>
    <w:p w:rsidR="009B2C02" w:rsidRDefault="009B2C02" w:rsidP="009B2C02">
      <w:pPr>
        <w:spacing w:line="480" w:lineRule="auto"/>
        <w:jc w:val="both"/>
        <w:rPr>
          <w:rFonts w:ascii="Times New Roman" w:hAnsi="Times New Roman"/>
          <w:sz w:val="24"/>
          <w:lang w:val="es-MX"/>
        </w:rPr>
      </w:pPr>
      <w:r>
        <w:rPr>
          <w:rFonts w:ascii="Times New Roman" w:hAnsi="Times New Roman"/>
          <w:sz w:val="24"/>
          <w:lang w:val="es-MX"/>
        </w:rPr>
        <w:t xml:space="preserve">Este departamento también ha estado colaborando con el CNCCMDL, para la preparación del Primer Informe de actualización del Inventario de los Gases de Efecto Invernadero (INGEI fBUR, siglas en inglés). </w:t>
      </w:r>
    </w:p>
    <w:p w:rsidR="009B2C02" w:rsidRDefault="009B2C02" w:rsidP="009B2C02">
      <w:pPr>
        <w:spacing w:line="480" w:lineRule="auto"/>
        <w:jc w:val="both"/>
        <w:rPr>
          <w:rFonts w:ascii="Times New Roman" w:hAnsi="Times New Roman"/>
          <w:sz w:val="24"/>
          <w:lang w:val="es-MX"/>
        </w:rPr>
      </w:pPr>
      <w:r>
        <w:rPr>
          <w:rFonts w:ascii="Times New Roman" w:hAnsi="Times New Roman"/>
          <w:sz w:val="24"/>
          <w:lang w:val="es-MX"/>
        </w:rPr>
        <w:t>Hemos colaborado con el Ministerio de Medio Ambiente y Recursos Naturales en la preparación para la implementación de la Estrategia de Reducción de Emisiones por la Deforestación y la Degradación y otras actividades (REDD +, siglas en inglés).</w:t>
      </w:r>
    </w:p>
    <w:p w:rsidR="009B2C02" w:rsidRDefault="009B2C02" w:rsidP="009B2C02">
      <w:pPr>
        <w:spacing w:line="480" w:lineRule="auto"/>
        <w:jc w:val="both"/>
        <w:rPr>
          <w:rFonts w:ascii="Times New Roman" w:hAnsi="Times New Roman"/>
          <w:sz w:val="24"/>
          <w:lang w:val="es-MX"/>
        </w:rPr>
      </w:pPr>
      <w:r>
        <w:rPr>
          <w:rFonts w:ascii="Times New Roman" w:hAnsi="Times New Roman"/>
          <w:sz w:val="24"/>
          <w:lang w:val="es-MX"/>
        </w:rPr>
        <w:t>Como departamento hemos participado en diversos cursos y talleres para la creación de capacidades en la materia de Cambio Climático y Huella de Carbono, tales como:</w:t>
      </w:r>
    </w:p>
    <w:p w:rsidR="009B2C02" w:rsidRPr="000C25C2" w:rsidRDefault="009B2C02" w:rsidP="009B2C02">
      <w:pPr>
        <w:pStyle w:val="Prrafodelista"/>
        <w:numPr>
          <w:ilvl w:val="0"/>
          <w:numId w:val="43"/>
        </w:numPr>
        <w:spacing w:after="200" w:line="480" w:lineRule="auto"/>
        <w:jc w:val="both"/>
        <w:rPr>
          <w:rFonts w:ascii="Times New Roman" w:hAnsi="Times New Roman"/>
          <w:b/>
          <w:sz w:val="24"/>
          <w:lang w:val="es-MX"/>
        </w:rPr>
      </w:pPr>
      <w:r w:rsidRPr="002715BC">
        <w:rPr>
          <w:rFonts w:ascii="Times New Roman" w:hAnsi="Times New Roman"/>
          <w:sz w:val="24"/>
          <w:lang w:val="es-MX"/>
        </w:rPr>
        <w:t>Análisis del Ciclo de Vida y Reglas de Categoría de Producto,</w:t>
      </w:r>
      <w:r>
        <w:rPr>
          <w:rFonts w:ascii="Times New Roman" w:hAnsi="Times New Roman"/>
          <w:b/>
          <w:sz w:val="24"/>
          <w:lang w:val="es-MX"/>
        </w:rPr>
        <w:t xml:space="preserve"> </w:t>
      </w:r>
      <w:r>
        <w:rPr>
          <w:rFonts w:ascii="Times New Roman" w:hAnsi="Times New Roman"/>
          <w:sz w:val="24"/>
          <w:lang w:val="es-MX"/>
        </w:rPr>
        <w:t>referido al café de Latino América, realizado en Antigua,  Guatemala del 15 al 19 de enero del 2018;</w:t>
      </w:r>
    </w:p>
    <w:p w:rsidR="009B2C02" w:rsidRPr="000C25C2" w:rsidRDefault="009B2C02" w:rsidP="009B2C02">
      <w:pPr>
        <w:pStyle w:val="Prrafodelista"/>
        <w:numPr>
          <w:ilvl w:val="0"/>
          <w:numId w:val="43"/>
        </w:numPr>
        <w:spacing w:after="200" w:line="480" w:lineRule="auto"/>
        <w:jc w:val="both"/>
        <w:rPr>
          <w:rFonts w:ascii="Times New Roman" w:hAnsi="Times New Roman"/>
          <w:b/>
          <w:sz w:val="24"/>
          <w:lang w:val="es-MX"/>
        </w:rPr>
      </w:pPr>
      <w:r w:rsidRPr="002715BC">
        <w:rPr>
          <w:rFonts w:ascii="Times New Roman" w:hAnsi="Times New Roman"/>
          <w:sz w:val="24"/>
          <w:szCs w:val="24"/>
        </w:rPr>
        <w:t>Resultados de la asistencia técnica para la revisión de la Contribución Nacional Determinada (NDC) y su implementación en la República Dominicana sobre el Cambio Climático</w:t>
      </w:r>
      <w:r>
        <w:rPr>
          <w:rFonts w:ascii="Times New Roman" w:hAnsi="Times New Roman"/>
          <w:sz w:val="24"/>
          <w:lang w:val="es-MX"/>
        </w:rPr>
        <w:t>, en este taller nos tocó analizar y realizar aportes al área de Medio Ambiente y Cambio Climático, referidos a la Contribuciones Nacional Declaradas (NDC, siglas en inglés);</w:t>
      </w:r>
    </w:p>
    <w:p w:rsidR="009B2C02" w:rsidRPr="00D84B96" w:rsidRDefault="009B2C02" w:rsidP="009B2C02">
      <w:pPr>
        <w:pStyle w:val="Prrafodelista"/>
        <w:numPr>
          <w:ilvl w:val="0"/>
          <w:numId w:val="43"/>
        </w:numPr>
        <w:spacing w:after="200" w:line="480" w:lineRule="auto"/>
        <w:rPr>
          <w:rFonts w:ascii="Times New Roman" w:hAnsi="Times New Roman"/>
          <w:b/>
          <w:sz w:val="24"/>
          <w:lang w:val="es-MX"/>
        </w:rPr>
      </w:pPr>
      <w:r w:rsidRPr="002715BC">
        <w:rPr>
          <w:rFonts w:ascii="Times New Roman" w:hAnsi="Times New Roman"/>
          <w:sz w:val="24"/>
          <w:lang w:val="es-MX"/>
        </w:rPr>
        <w:lastRenderedPageBreak/>
        <w:t>Taller Presentación de propuesta de Sistema de MRV y creación de Marco De Transparencia Climática</w:t>
      </w:r>
      <w:r>
        <w:rPr>
          <w:rFonts w:ascii="Times New Roman" w:hAnsi="Times New Roman"/>
          <w:sz w:val="24"/>
          <w:lang w:val="es-MX"/>
        </w:rPr>
        <w:t>, realizado en el ámbito de las NDC y las normativas para reportes que rigen el Acuerdo de París sobre el Cambio Climático.</w:t>
      </w:r>
    </w:p>
    <w:p w:rsidR="009B2C02" w:rsidRPr="009F29DE" w:rsidRDefault="009B2C02" w:rsidP="009B2C02">
      <w:pPr>
        <w:pStyle w:val="Prrafodelista"/>
        <w:numPr>
          <w:ilvl w:val="0"/>
          <w:numId w:val="43"/>
        </w:numPr>
        <w:spacing w:after="200" w:line="480" w:lineRule="auto"/>
        <w:rPr>
          <w:rFonts w:ascii="Times New Roman" w:hAnsi="Times New Roman"/>
          <w:b/>
          <w:sz w:val="24"/>
          <w:lang w:val="es-MX"/>
        </w:rPr>
      </w:pPr>
      <w:r w:rsidRPr="002715BC">
        <w:rPr>
          <w:rFonts w:ascii="Times New Roman" w:hAnsi="Times New Roman"/>
          <w:sz w:val="24"/>
          <w:lang w:val="es-MX"/>
        </w:rPr>
        <w:t>Taller para sobre huella de Carbono y Carbono Neutralidad, el caso de Costa Rica</w:t>
      </w:r>
      <w:r>
        <w:rPr>
          <w:rFonts w:ascii="Times New Roman" w:hAnsi="Times New Roman"/>
          <w:sz w:val="24"/>
          <w:lang w:val="es-MX"/>
        </w:rPr>
        <w:t>, auspiciado por el Programa para la Gestión Integral de la Roya del Café, capítulo República Dominicana (PROCAGICA-RD).</w:t>
      </w:r>
    </w:p>
    <w:p w:rsidR="009B2C02" w:rsidRPr="0024751D" w:rsidRDefault="009B2C02" w:rsidP="009B2C02">
      <w:pPr>
        <w:pStyle w:val="Ttulo2"/>
        <w:numPr>
          <w:ilvl w:val="1"/>
          <w:numId w:val="3"/>
        </w:numPr>
        <w:tabs>
          <w:tab w:val="left" w:pos="0"/>
        </w:tabs>
        <w:spacing w:line="480" w:lineRule="auto"/>
        <w:ind w:left="0" w:firstLine="0"/>
        <w:jc w:val="both"/>
        <w:rPr>
          <w:rFonts w:ascii="Times New Roman" w:hAnsi="Times New Roman"/>
          <w:b/>
          <w:color w:val="000000"/>
          <w:sz w:val="32"/>
          <w:szCs w:val="31"/>
        </w:rPr>
      </w:pPr>
      <w:bookmarkStart w:id="52" w:name="_Toc529447638"/>
      <w:r w:rsidRPr="0024751D">
        <w:rPr>
          <w:rFonts w:ascii="Times New Roman" w:hAnsi="Times New Roman"/>
          <w:b/>
          <w:color w:val="000000"/>
          <w:sz w:val="32"/>
          <w:szCs w:val="31"/>
        </w:rPr>
        <w:t>Alianzas Estratégicas y Coordinación Interinstitucional</w:t>
      </w:r>
      <w:bookmarkEnd w:id="52"/>
    </w:p>
    <w:p w:rsidR="009B2C02" w:rsidRPr="002C5701" w:rsidRDefault="009B2C02" w:rsidP="009B2C02">
      <w:pPr>
        <w:spacing w:after="240" w:line="480" w:lineRule="auto"/>
        <w:jc w:val="both"/>
        <w:rPr>
          <w:rFonts w:ascii="Times New Roman" w:hAnsi="Times New Roman"/>
          <w:sz w:val="24"/>
          <w:szCs w:val="24"/>
        </w:rPr>
      </w:pPr>
      <w:r w:rsidRPr="00E440E9">
        <w:t xml:space="preserve"> </w:t>
      </w:r>
      <w:r>
        <w:rPr>
          <w:rFonts w:ascii="Times New Roman" w:hAnsi="Times New Roman"/>
          <w:sz w:val="24"/>
          <w:szCs w:val="24"/>
        </w:rPr>
        <w:t>Con el propósito de alcanzar</w:t>
      </w:r>
      <w:r w:rsidRPr="002C5701">
        <w:rPr>
          <w:rFonts w:ascii="Times New Roman" w:hAnsi="Times New Roman"/>
          <w:sz w:val="24"/>
          <w:szCs w:val="24"/>
        </w:rPr>
        <w:t xml:space="preserve"> metas y objetivos, el </w:t>
      </w:r>
      <w:r>
        <w:rPr>
          <w:rFonts w:ascii="Times New Roman" w:hAnsi="Times New Roman"/>
          <w:sz w:val="24"/>
          <w:szCs w:val="24"/>
        </w:rPr>
        <w:t>INDOCAFE</w:t>
      </w:r>
      <w:r w:rsidRPr="002C5701">
        <w:rPr>
          <w:rFonts w:ascii="Times New Roman" w:hAnsi="Times New Roman"/>
          <w:sz w:val="24"/>
          <w:szCs w:val="24"/>
        </w:rPr>
        <w:t xml:space="preserve"> ha concertado alianzas estratégicas con entidades nacionales e internacionales. Las principales alianzas realizadas</w:t>
      </w:r>
      <w:r>
        <w:rPr>
          <w:rFonts w:ascii="Times New Roman" w:hAnsi="Times New Roman"/>
          <w:sz w:val="24"/>
          <w:szCs w:val="24"/>
        </w:rPr>
        <w:t>,</w:t>
      </w:r>
      <w:r w:rsidRPr="002C5701">
        <w:rPr>
          <w:rFonts w:ascii="Times New Roman" w:hAnsi="Times New Roman"/>
          <w:sz w:val="24"/>
          <w:szCs w:val="24"/>
        </w:rPr>
        <w:t xml:space="preserve"> según la problemática y/o tema de interés</w:t>
      </w:r>
      <w:r>
        <w:rPr>
          <w:rFonts w:ascii="Times New Roman" w:hAnsi="Times New Roman"/>
          <w:sz w:val="24"/>
          <w:szCs w:val="24"/>
        </w:rPr>
        <w:t>,</w:t>
      </w:r>
      <w:r w:rsidRPr="002C5701">
        <w:rPr>
          <w:rFonts w:ascii="Times New Roman" w:hAnsi="Times New Roman"/>
          <w:sz w:val="24"/>
          <w:szCs w:val="24"/>
        </w:rPr>
        <w:t xml:space="preserve"> fueron:</w:t>
      </w:r>
    </w:p>
    <w:p w:rsidR="009B2C02" w:rsidRPr="002715BC" w:rsidRDefault="009B2C02" w:rsidP="009B2C02">
      <w:pPr>
        <w:pStyle w:val="Prrafodelista"/>
        <w:numPr>
          <w:ilvl w:val="0"/>
          <w:numId w:val="5"/>
        </w:numPr>
        <w:tabs>
          <w:tab w:val="left" w:pos="0"/>
          <w:tab w:val="left" w:pos="270"/>
        </w:tabs>
        <w:spacing w:before="240" w:after="240" w:line="480" w:lineRule="auto"/>
        <w:jc w:val="both"/>
        <w:rPr>
          <w:rFonts w:ascii="Times New Roman" w:hAnsi="Times New Roman"/>
          <w:sz w:val="24"/>
          <w:szCs w:val="24"/>
        </w:rPr>
      </w:pPr>
      <w:r>
        <w:rPr>
          <w:rFonts w:ascii="Times New Roman" w:hAnsi="Times New Roman"/>
          <w:sz w:val="24"/>
          <w:szCs w:val="24"/>
        </w:rPr>
        <w:t xml:space="preserve">Firma de convenio con el </w:t>
      </w:r>
      <w:r w:rsidRPr="002715BC">
        <w:rPr>
          <w:rFonts w:ascii="Times New Roman" w:hAnsi="Times New Roman"/>
          <w:sz w:val="24"/>
          <w:szCs w:val="24"/>
        </w:rPr>
        <w:t>Centro Agronómico Tropical de Investigación y Enseñanza (CATIE).</w:t>
      </w:r>
    </w:p>
    <w:p w:rsidR="009B2C02" w:rsidRPr="00BF0D10" w:rsidRDefault="009B2C02" w:rsidP="009B2C02">
      <w:pPr>
        <w:tabs>
          <w:tab w:val="left" w:pos="0"/>
          <w:tab w:val="left" w:pos="270"/>
        </w:tabs>
        <w:spacing w:before="240" w:after="240" w:line="480" w:lineRule="auto"/>
        <w:jc w:val="both"/>
        <w:rPr>
          <w:rFonts w:ascii="Times New Roman" w:hAnsi="Times New Roman"/>
          <w:sz w:val="24"/>
          <w:szCs w:val="24"/>
        </w:rPr>
      </w:pPr>
      <w:r w:rsidRPr="00BF0D10">
        <w:rPr>
          <w:rFonts w:ascii="Times New Roman" w:hAnsi="Times New Roman"/>
          <w:sz w:val="24"/>
          <w:szCs w:val="24"/>
        </w:rPr>
        <w:t>El convenio tiene la finalidad de establecer, mantener y fortalecer relaciones formales de cooperación y acción conjunta en las áreas de investigación, innovación para el desarrollo, cooperación técnica, capacitación y divulgación de experiencias y conocimientos sobre temas relevantes en la cadena productiva del café, la intensificación sostenible de la producción, los recursos naturales, adaptación/mitigación de los efectos del cambio climático, ambiente y el bienestar de las familias productoras de café en los territorios rurales.</w:t>
      </w:r>
    </w:p>
    <w:p w:rsidR="009B2C02" w:rsidRPr="00686F05" w:rsidRDefault="009B2C02" w:rsidP="009B2C02">
      <w:pPr>
        <w:pStyle w:val="Prrafodelista"/>
        <w:numPr>
          <w:ilvl w:val="0"/>
          <w:numId w:val="5"/>
        </w:numPr>
        <w:tabs>
          <w:tab w:val="left" w:pos="0"/>
          <w:tab w:val="left" w:pos="270"/>
        </w:tabs>
        <w:spacing w:before="240" w:after="240" w:line="480" w:lineRule="auto"/>
        <w:ind w:left="0" w:firstLine="0"/>
        <w:jc w:val="both"/>
        <w:rPr>
          <w:rFonts w:ascii="Times New Roman" w:hAnsi="Times New Roman"/>
          <w:sz w:val="24"/>
          <w:szCs w:val="24"/>
        </w:rPr>
      </w:pPr>
      <w:r w:rsidRPr="00FA1AB0">
        <w:rPr>
          <w:rFonts w:ascii="Times New Roman" w:hAnsi="Times New Roman"/>
          <w:b/>
          <w:sz w:val="24"/>
          <w:szCs w:val="24"/>
        </w:rPr>
        <w:t>Sistema de Alerta Temprana (SAT) y eficientizar la lucha contra la Roya del café</w:t>
      </w:r>
      <w:r>
        <w:rPr>
          <w:rFonts w:ascii="Times New Roman" w:hAnsi="Times New Roman"/>
          <w:sz w:val="24"/>
          <w:szCs w:val="24"/>
        </w:rPr>
        <w:t xml:space="preserve">: </w:t>
      </w:r>
      <w:r w:rsidRPr="002C5701">
        <w:rPr>
          <w:rFonts w:ascii="Times New Roman" w:hAnsi="Times New Roman"/>
          <w:sz w:val="24"/>
          <w:szCs w:val="24"/>
        </w:rPr>
        <w:t xml:space="preserve">se </w:t>
      </w:r>
      <w:r>
        <w:rPr>
          <w:rFonts w:ascii="Times New Roman" w:hAnsi="Times New Roman"/>
          <w:sz w:val="24"/>
          <w:szCs w:val="24"/>
        </w:rPr>
        <w:t>mantienen los</w:t>
      </w:r>
      <w:r w:rsidRPr="002C5701">
        <w:rPr>
          <w:rFonts w:ascii="Times New Roman" w:hAnsi="Times New Roman"/>
          <w:sz w:val="24"/>
          <w:szCs w:val="24"/>
        </w:rPr>
        <w:t xml:space="preserve"> acuerdos de colaboración para la puesta en marcha del sistema</w:t>
      </w:r>
      <w:r>
        <w:rPr>
          <w:rFonts w:ascii="Times New Roman" w:hAnsi="Times New Roman"/>
          <w:sz w:val="24"/>
          <w:szCs w:val="24"/>
        </w:rPr>
        <w:t xml:space="preserve"> con </w:t>
      </w:r>
      <w:r w:rsidRPr="002C5701">
        <w:rPr>
          <w:rFonts w:ascii="Times New Roman" w:hAnsi="Times New Roman"/>
          <w:sz w:val="24"/>
          <w:szCs w:val="24"/>
        </w:rPr>
        <w:t>el Instituto Dominicano de Recursos Hidráulicos (INDRHI)</w:t>
      </w:r>
      <w:r>
        <w:rPr>
          <w:rFonts w:ascii="Times New Roman" w:hAnsi="Times New Roman"/>
          <w:sz w:val="24"/>
          <w:szCs w:val="24"/>
        </w:rPr>
        <w:t>,</w:t>
      </w:r>
      <w:r w:rsidRPr="002C5701">
        <w:rPr>
          <w:rFonts w:ascii="Times New Roman" w:hAnsi="Times New Roman"/>
          <w:sz w:val="24"/>
          <w:szCs w:val="24"/>
        </w:rPr>
        <w:t xml:space="preserve"> la Oficina Nacional de </w:t>
      </w:r>
      <w:r w:rsidRPr="002C5701">
        <w:rPr>
          <w:rFonts w:ascii="Times New Roman" w:hAnsi="Times New Roman"/>
          <w:sz w:val="24"/>
          <w:szCs w:val="24"/>
        </w:rPr>
        <w:lastRenderedPageBreak/>
        <w:t>Meteorología (ONA</w:t>
      </w:r>
      <w:r w:rsidRPr="002C5701">
        <w:rPr>
          <w:rFonts w:ascii="Times New Roman" w:hAnsi="Times New Roman"/>
          <w:sz w:val="24"/>
          <w:szCs w:val="24"/>
        </w:rPr>
        <w:softHyphen/>
        <w:t>MET)</w:t>
      </w:r>
      <w:r>
        <w:rPr>
          <w:rFonts w:ascii="Times New Roman" w:hAnsi="Times New Roman"/>
          <w:sz w:val="24"/>
          <w:szCs w:val="24"/>
        </w:rPr>
        <w:t>,</w:t>
      </w:r>
      <w:r w:rsidRPr="002C5701">
        <w:rPr>
          <w:rFonts w:ascii="Times New Roman" w:hAnsi="Times New Roman"/>
          <w:sz w:val="24"/>
          <w:szCs w:val="24"/>
        </w:rPr>
        <w:t xml:space="preserve"> la Organización de las Naciones Unidas </w:t>
      </w:r>
      <w:r w:rsidRPr="00686F05">
        <w:rPr>
          <w:rFonts w:ascii="Times New Roman" w:hAnsi="Times New Roman"/>
          <w:sz w:val="24"/>
          <w:szCs w:val="24"/>
        </w:rPr>
        <w:t>para la Alimentación y la Agricultura (FAO) y el Insti</w:t>
      </w:r>
      <w:r w:rsidRPr="00686F05">
        <w:rPr>
          <w:rFonts w:ascii="Times New Roman" w:hAnsi="Times New Roman"/>
          <w:sz w:val="24"/>
          <w:szCs w:val="24"/>
        </w:rPr>
        <w:softHyphen/>
        <w:t>tuto Interamericano de Cooperación Agrícola (IICA).</w:t>
      </w:r>
    </w:p>
    <w:p w:rsidR="009B2C02" w:rsidRPr="00686F05" w:rsidRDefault="009B2C02" w:rsidP="009B2C02">
      <w:pPr>
        <w:pStyle w:val="Prrafodelista"/>
        <w:numPr>
          <w:ilvl w:val="0"/>
          <w:numId w:val="5"/>
        </w:numPr>
        <w:tabs>
          <w:tab w:val="left" w:pos="270"/>
        </w:tabs>
        <w:spacing w:before="240" w:after="240" w:line="480" w:lineRule="auto"/>
        <w:ind w:left="0" w:firstLine="0"/>
        <w:jc w:val="both"/>
        <w:rPr>
          <w:rFonts w:ascii="Times New Roman" w:hAnsi="Times New Roman"/>
          <w:sz w:val="24"/>
          <w:szCs w:val="24"/>
        </w:rPr>
      </w:pPr>
      <w:r w:rsidRPr="002715BC">
        <w:rPr>
          <w:rFonts w:ascii="Times New Roman" w:hAnsi="Times New Roman"/>
          <w:sz w:val="24"/>
          <w:szCs w:val="24"/>
        </w:rPr>
        <w:t>Renovación del parque cafetalero</w:t>
      </w:r>
      <w:r w:rsidRPr="00686F05">
        <w:rPr>
          <w:rFonts w:ascii="Times New Roman" w:hAnsi="Times New Roman"/>
          <w:sz w:val="24"/>
          <w:szCs w:val="24"/>
        </w:rPr>
        <w:t>: se han firmado convenios de colabo</w:t>
      </w:r>
      <w:r w:rsidRPr="00686F05">
        <w:rPr>
          <w:rFonts w:ascii="Times New Roman" w:hAnsi="Times New Roman"/>
          <w:sz w:val="24"/>
          <w:szCs w:val="24"/>
        </w:rPr>
        <w:softHyphen/>
        <w:t xml:space="preserve">ración para la producción de plantas </w:t>
      </w:r>
      <w:r>
        <w:rPr>
          <w:rFonts w:ascii="Times New Roman" w:hAnsi="Times New Roman"/>
          <w:sz w:val="24"/>
          <w:szCs w:val="24"/>
        </w:rPr>
        <w:t xml:space="preserve">y capacitación </w:t>
      </w:r>
      <w:r w:rsidRPr="00686F05">
        <w:rPr>
          <w:rFonts w:ascii="Times New Roman" w:hAnsi="Times New Roman"/>
          <w:sz w:val="24"/>
          <w:szCs w:val="24"/>
        </w:rPr>
        <w:t>con la Federación de Ca</w:t>
      </w:r>
      <w:r w:rsidRPr="00686F05">
        <w:rPr>
          <w:rFonts w:ascii="Times New Roman" w:hAnsi="Times New Roman"/>
          <w:sz w:val="24"/>
          <w:szCs w:val="24"/>
        </w:rPr>
        <w:softHyphen/>
        <w:t>ficultores de la Región Sur (FEDECARES), el Núcleo de Agricultores y Caficultores de San Cristóbal (NACAS), el Movimiento Cafetalero de Acción Co</w:t>
      </w:r>
      <w:r w:rsidRPr="00686F05">
        <w:rPr>
          <w:rFonts w:ascii="Times New Roman" w:hAnsi="Times New Roman"/>
          <w:sz w:val="24"/>
          <w:szCs w:val="24"/>
        </w:rPr>
        <w:softHyphen/>
        <w:t>munitaria (MOVICAC), Federación de Caficulto</w:t>
      </w:r>
      <w:r w:rsidRPr="00686F05">
        <w:rPr>
          <w:rFonts w:ascii="Times New Roman" w:hAnsi="Times New Roman"/>
          <w:sz w:val="24"/>
          <w:szCs w:val="24"/>
        </w:rPr>
        <w:softHyphen/>
        <w:t>res y Agricultores para el Desarrollo de San Juan (FECADESJ), la Asociación de Caficultores la Altagra</w:t>
      </w:r>
      <w:r w:rsidRPr="00686F05">
        <w:rPr>
          <w:rFonts w:ascii="Times New Roman" w:hAnsi="Times New Roman"/>
          <w:sz w:val="24"/>
          <w:szCs w:val="24"/>
        </w:rPr>
        <w:softHyphen/>
        <w:t>cia (ASOCALTA), la Cooperativa Agroecológica de la Cuenca</w:t>
      </w:r>
      <w:r>
        <w:rPr>
          <w:rFonts w:ascii="Times New Roman" w:hAnsi="Times New Roman"/>
          <w:sz w:val="24"/>
          <w:szCs w:val="24"/>
        </w:rPr>
        <w:t xml:space="preserve"> Alta </w:t>
      </w:r>
      <w:r w:rsidRPr="00686F05">
        <w:rPr>
          <w:rFonts w:ascii="Times New Roman" w:hAnsi="Times New Roman"/>
          <w:sz w:val="24"/>
          <w:szCs w:val="24"/>
        </w:rPr>
        <w:t>del Rio Mao, la Asociación de Caficultores La Independencia (ASOCAIN), la Cooperativa Agropecua</w:t>
      </w:r>
      <w:r w:rsidRPr="00686F05">
        <w:rPr>
          <w:rFonts w:ascii="Times New Roman" w:hAnsi="Times New Roman"/>
          <w:sz w:val="24"/>
          <w:szCs w:val="24"/>
        </w:rPr>
        <w:softHyphen/>
        <w:t>ria San Rafael de Peralta, Azua; la Fundación para el Desarrollo de la Región Sur (FUNDASUR), la Fede</w:t>
      </w:r>
      <w:r w:rsidRPr="00686F05">
        <w:rPr>
          <w:rFonts w:ascii="Times New Roman" w:hAnsi="Times New Roman"/>
          <w:sz w:val="24"/>
          <w:szCs w:val="24"/>
        </w:rPr>
        <w:softHyphen/>
        <w:t>ración de Grupos Campesinos (FEGRUCA) y el Núcleo de Caficultores de la Sierra de Neyba (NUCASNE).</w:t>
      </w:r>
    </w:p>
    <w:p w:rsidR="009B2C02" w:rsidRDefault="009B2C02" w:rsidP="009B2C02">
      <w:pPr>
        <w:pStyle w:val="Prrafodelista"/>
        <w:numPr>
          <w:ilvl w:val="0"/>
          <w:numId w:val="5"/>
        </w:numPr>
        <w:tabs>
          <w:tab w:val="left" w:pos="270"/>
        </w:tabs>
        <w:spacing w:before="240" w:after="240" w:line="480" w:lineRule="auto"/>
        <w:ind w:left="0" w:firstLine="0"/>
        <w:jc w:val="both"/>
        <w:rPr>
          <w:rFonts w:ascii="Times New Roman" w:hAnsi="Times New Roman"/>
          <w:sz w:val="24"/>
          <w:szCs w:val="24"/>
        </w:rPr>
      </w:pPr>
      <w:r w:rsidRPr="002715BC">
        <w:rPr>
          <w:rFonts w:ascii="Times New Roman" w:hAnsi="Times New Roman"/>
          <w:sz w:val="24"/>
          <w:szCs w:val="24"/>
        </w:rPr>
        <w:t>Denominación de Origen e Indicaciones Geográficas</w:t>
      </w:r>
      <w:r w:rsidRPr="00686F05">
        <w:rPr>
          <w:rFonts w:ascii="Times New Roman" w:hAnsi="Times New Roman"/>
          <w:sz w:val="24"/>
          <w:szCs w:val="24"/>
        </w:rPr>
        <w:t xml:space="preserve">: se han suscrito acuerdos de colaboración con la Fundación Sur Futuro y el </w:t>
      </w:r>
      <w:r>
        <w:rPr>
          <w:rFonts w:ascii="Times New Roman" w:hAnsi="Times New Roman"/>
          <w:sz w:val="24"/>
          <w:szCs w:val="24"/>
        </w:rPr>
        <w:t>Instituto</w:t>
      </w:r>
      <w:r w:rsidRPr="00686F05">
        <w:rPr>
          <w:rFonts w:ascii="Times New Roman" w:hAnsi="Times New Roman"/>
          <w:sz w:val="24"/>
          <w:szCs w:val="24"/>
        </w:rPr>
        <w:t xml:space="preserve"> Regulador de la Denominación de Origen Café de Valdesia.</w:t>
      </w:r>
    </w:p>
    <w:p w:rsidR="009B2C02" w:rsidRPr="00686F05" w:rsidRDefault="009B2C02" w:rsidP="009B2C02">
      <w:pPr>
        <w:pStyle w:val="Prrafodelista"/>
        <w:numPr>
          <w:ilvl w:val="0"/>
          <w:numId w:val="5"/>
        </w:numPr>
        <w:tabs>
          <w:tab w:val="left" w:pos="270"/>
        </w:tabs>
        <w:spacing w:before="240" w:after="240" w:line="480" w:lineRule="auto"/>
        <w:ind w:left="0" w:firstLine="0"/>
        <w:jc w:val="both"/>
        <w:rPr>
          <w:rFonts w:ascii="Times New Roman" w:hAnsi="Times New Roman"/>
          <w:sz w:val="24"/>
          <w:szCs w:val="24"/>
        </w:rPr>
      </w:pPr>
      <w:r w:rsidRPr="002715BC">
        <w:rPr>
          <w:rFonts w:ascii="Times New Roman" w:hAnsi="Times New Roman"/>
          <w:sz w:val="24"/>
          <w:szCs w:val="24"/>
        </w:rPr>
        <w:t xml:space="preserve">Acuerdo de Colaboración con la Universidad Agroforestal Fernando Arturo de Meriño (UAFAM), </w:t>
      </w:r>
      <w:r>
        <w:rPr>
          <w:rFonts w:ascii="Times New Roman" w:hAnsi="Times New Roman"/>
          <w:sz w:val="24"/>
          <w:szCs w:val="24"/>
        </w:rPr>
        <w:t>dentro del proyecto Jarabacoa Municipio Carbono Neutral.</w:t>
      </w:r>
    </w:p>
    <w:p w:rsidR="009B2C02" w:rsidRDefault="009B2C02" w:rsidP="009B2C02">
      <w:pPr>
        <w:spacing w:before="240" w:after="240" w:line="480" w:lineRule="auto"/>
        <w:jc w:val="both"/>
        <w:rPr>
          <w:rFonts w:ascii="Times New Roman" w:hAnsi="Times New Roman"/>
          <w:sz w:val="24"/>
          <w:szCs w:val="24"/>
        </w:rPr>
      </w:pPr>
      <w:r w:rsidRPr="00686F05">
        <w:rPr>
          <w:rFonts w:ascii="Times New Roman" w:hAnsi="Times New Roman"/>
          <w:sz w:val="24"/>
          <w:szCs w:val="24"/>
        </w:rPr>
        <w:t xml:space="preserve">En lo relacionado con la coordinación interinstitucional, </w:t>
      </w:r>
      <w:r>
        <w:rPr>
          <w:rFonts w:ascii="Times New Roman" w:hAnsi="Times New Roman"/>
          <w:sz w:val="24"/>
          <w:szCs w:val="24"/>
        </w:rPr>
        <w:t>INDOCAFE</w:t>
      </w:r>
      <w:r w:rsidRPr="00686F05">
        <w:rPr>
          <w:rFonts w:ascii="Times New Roman" w:hAnsi="Times New Roman"/>
          <w:sz w:val="24"/>
          <w:szCs w:val="24"/>
        </w:rPr>
        <w:t xml:space="preserve"> participó en diferentes actividades estratégicas para aportar sus conocimientos técnicos sobre caficultura</w:t>
      </w:r>
      <w:r>
        <w:rPr>
          <w:rFonts w:ascii="Times New Roman" w:hAnsi="Times New Roman"/>
          <w:sz w:val="24"/>
          <w:szCs w:val="24"/>
        </w:rPr>
        <w:t xml:space="preserve"> entre las diferentes instituciones del sector.</w:t>
      </w:r>
    </w:p>
    <w:p w:rsidR="009B2C02" w:rsidRPr="0089051F" w:rsidRDefault="009B2C02" w:rsidP="009B2C02">
      <w:pPr>
        <w:pStyle w:val="Ttulo2"/>
        <w:rPr>
          <w:rFonts w:ascii="Times New Roman" w:hAnsi="Times New Roman"/>
          <w:b/>
          <w:sz w:val="28"/>
          <w:szCs w:val="28"/>
        </w:rPr>
      </w:pPr>
      <w:r w:rsidRPr="00810DA5">
        <w:lastRenderedPageBreak/>
        <w:t xml:space="preserve"> </w:t>
      </w:r>
      <w:bookmarkStart w:id="53" w:name="_Toc529447639"/>
      <w:r w:rsidRPr="0089051F">
        <w:rPr>
          <w:rFonts w:ascii="Times New Roman" w:hAnsi="Times New Roman"/>
          <w:b/>
          <w:color w:val="auto"/>
          <w:sz w:val="28"/>
          <w:szCs w:val="28"/>
        </w:rPr>
        <w:t>Otras acciones desarrolladas</w:t>
      </w:r>
      <w:bookmarkEnd w:id="53"/>
      <w:r w:rsidRPr="0089051F">
        <w:rPr>
          <w:rFonts w:ascii="Times New Roman" w:hAnsi="Times New Roman"/>
          <w:b/>
          <w:color w:val="auto"/>
          <w:sz w:val="28"/>
          <w:szCs w:val="28"/>
        </w:rPr>
        <w:t xml:space="preserve"> </w:t>
      </w:r>
    </w:p>
    <w:p w:rsidR="009B2C02" w:rsidRDefault="009B2C02" w:rsidP="009B2C02">
      <w:pPr>
        <w:spacing w:before="240" w:after="240" w:line="480" w:lineRule="auto"/>
        <w:jc w:val="both"/>
        <w:rPr>
          <w:rFonts w:ascii="Times New Roman" w:hAnsi="Times New Roman"/>
          <w:sz w:val="24"/>
          <w:szCs w:val="24"/>
        </w:rPr>
      </w:pPr>
      <w:r w:rsidRPr="00A702E5">
        <w:rPr>
          <w:rFonts w:ascii="Times New Roman" w:hAnsi="Times New Roman"/>
          <w:sz w:val="24"/>
          <w:szCs w:val="24"/>
        </w:rPr>
        <w:t xml:space="preserve">La República Dominicana, a través del </w:t>
      </w:r>
      <w:r>
        <w:rPr>
          <w:rFonts w:ascii="Times New Roman" w:hAnsi="Times New Roman"/>
          <w:sz w:val="24"/>
          <w:szCs w:val="24"/>
        </w:rPr>
        <w:t>INDOCAFE</w:t>
      </w:r>
      <w:r w:rsidRPr="00A702E5">
        <w:rPr>
          <w:rFonts w:ascii="Times New Roman" w:hAnsi="Times New Roman"/>
          <w:sz w:val="24"/>
          <w:szCs w:val="24"/>
        </w:rPr>
        <w:t>, ha estado presente en los diferentes escenarios o foros que tienen que ver con la caficultura y la cooperación. Las principales actividades nacionales e internacionales</w:t>
      </w:r>
      <w:r>
        <w:rPr>
          <w:rFonts w:ascii="Times New Roman" w:hAnsi="Times New Roman"/>
          <w:sz w:val="24"/>
          <w:szCs w:val="24"/>
        </w:rPr>
        <w:t xml:space="preserve"> en las que ha participado INDOCAFE</w:t>
      </w:r>
      <w:r w:rsidRPr="00A702E5">
        <w:rPr>
          <w:rFonts w:ascii="Times New Roman" w:hAnsi="Times New Roman"/>
          <w:sz w:val="24"/>
          <w:szCs w:val="24"/>
        </w:rPr>
        <w:t xml:space="preserve"> fueron:</w:t>
      </w:r>
    </w:p>
    <w:p w:rsidR="009B2C02" w:rsidRPr="002715BC"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Los días 29 y 30 de Agosto de 2018, el Instituto Dominicano del Café (INDOCAFE), participo en el primer Taller Regional de Promoción del Consumo Interno, en la Antigua – Guatemala. Impartido por el doctor Carlos Brando y María Brando, de la empresa P&amp;A Marketing International, especialistas brasileños de reconocimiento mundial en el sector café, enmarcado dentro del “Programa regional de apoyo al proyecto de Promoción del Consumo Interno en los países de PROMECAFE”, con auspicios de la Organización Internacional del Café (OIC).</w:t>
      </w:r>
    </w:p>
    <w:p w:rsidR="009B2C02"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INDOCAFÉ estuvo representado por la Ing. Ana María Arcilla, Encargada de Cafés Diferenciados y el Lic. Omar Peña De Coo, Encargado del Departamento de Mercadeo y Certificación del laboratorio de la institución, Raúl H. Melo. También asistieron por el Centro de Exportación e Inversión de la República Dominicana (CEI-RD) los señores Víctor Encarnación, Coordinador Unidad Internacionalización de Pymes y Andrés Pérez Especialista en Exportación.</w:t>
      </w:r>
    </w:p>
    <w:p w:rsidR="009B2C02" w:rsidRPr="002715BC"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El encuentro constituyo una base de orientación para encaminar estrategias que fortalezcan el desarrollo del sector cafetalero, procurando el aumento del consumo interno, mediante planes de capacitación de los principales actores, programas de promoción de consumo y desarrollo de mercado interno de café en cada país, aplicando la integración de acciones a nivel regional, basado en la metodología de la Organización Internacional del Café (OIC). Entre los aspectos tratados esta:</w:t>
      </w:r>
    </w:p>
    <w:p w:rsidR="009B2C02" w:rsidRPr="00570292" w:rsidRDefault="009B2C02" w:rsidP="009B2C02">
      <w:pPr>
        <w:pStyle w:val="Prrafodelista"/>
        <w:spacing w:before="240" w:after="240" w:line="480" w:lineRule="auto"/>
        <w:ind w:left="360"/>
        <w:jc w:val="both"/>
        <w:textAlignment w:val="baseline"/>
        <w:rPr>
          <w:rFonts w:ascii="Times New Roman" w:hAnsi="Times New Roman"/>
          <w:sz w:val="24"/>
          <w:szCs w:val="24"/>
        </w:rPr>
      </w:pPr>
      <w:r w:rsidRPr="00570292">
        <w:rPr>
          <w:rFonts w:ascii="Times New Roman" w:hAnsi="Times New Roman"/>
          <w:sz w:val="24"/>
          <w:szCs w:val="24"/>
        </w:rPr>
        <w:lastRenderedPageBreak/>
        <w:t>•</w:t>
      </w:r>
      <w:r w:rsidRPr="00570292">
        <w:rPr>
          <w:rFonts w:ascii="Times New Roman" w:hAnsi="Times New Roman"/>
          <w:sz w:val="24"/>
          <w:szCs w:val="24"/>
        </w:rPr>
        <w:tab/>
        <w:t>Tendencias de consumo de café en Brasil y en el mundo</w:t>
      </w:r>
    </w:p>
    <w:p w:rsidR="009B2C02" w:rsidRPr="00570292" w:rsidRDefault="009B2C02" w:rsidP="009B2C02">
      <w:pPr>
        <w:pStyle w:val="Prrafodelista"/>
        <w:spacing w:before="240" w:after="240" w:line="480" w:lineRule="auto"/>
        <w:ind w:left="360"/>
        <w:jc w:val="both"/>
        <w:textAlignment w:val="baseline"/>
        <w:rPr>
          <w:rFonts w:ascii="Times New Roman" w:hAnsi="Times New Roman"/>
          <w:sz w:val="24"/>
          <w:szCs w:val="24"/>
        </w:rPr>
      </w:pPr>
      <w:r w:rsidRPr="00570292">
        <w:rPr>
          <w:rFonts w:ascii="Times New Roman" w:hAnsi="Times New Roman"/>
          <w:sz w:val="24"/>
          <w:szCs w:val="24"/>
        </w:rPr>
        <w:t>•</w:t>
      </w:r>
      <w:r w:rsidRPr="00570292">
        <w:rPr>
          <w:rFonts w:ascii="Times New Roman" w:hAnsi="Times New Roman"/>
          <w:sz w:val="24"/>
          <w:szCs w:val="24"/>
        </w:rPr>
        <w:tab/>
        <w:t>Metodología de Promoción del Consumo OIC (actualizada)</w:t>
      </w:r>
    </w:p>
    <w:p w:rsidR="009B2C02" w:rsidRPr="00570292" w:rsidRDefault="009B2C02" w:rsidP="009B2C02">
      <w:pPr>
        <w:pStyle w:val="Prrafodelista"/>
        <w:spacing w:before="240" w:after="240" w:line="480" w:lineRule="auto"/>
        <w:ind w:left="360"/>
        <w:jc w:val="both"/>
        <w:textAlignment w:val="baseline"/>
        <w:rPr>
          <w:rFonts w:ascii="Times New Roman" w:hAnsi="Times New Roman"/>
          <w:sz w:val="24"/>
          <w:szCs w:val="24"/>
        </w:rPr>
      </w:pPr>
      <w:r w:rsidRPr="00570292">
        <w:rPr>
          <w:rFonts w:ascii="Times New Roman" w:hAnsi="Times New Roman"/>
          <w:sz w:val="24"/>
          <w:szCs w:val="24"/>
        </w:rPr>
        <w:t>•</w:t>
      </w:r>
      <w:r w:rsidRPr="00570292">
        <w:rPr>
          <w:rFonts w:ascii="Times New Roman" w:hAnsi="Times New Roman"/>
          <w:sz w:val="24"/>
          <w:szCs w:val="24"/>
        </w:rPr>
        <w:tab/>
        <w:t>Retos Generales de la Promoción del Consumo (Temas comunes a los países)</w:t>
      </w:r>
    </w:p>
    <w:p w:rsidR="009B2C02" w:rsidRPr="00570292" w:rsidRDefault="009B2C02" w:rsidP="009B2C02">
      <w:pPr>
        <w:pStyle w:val="Prrafodelista"/>
        <w:spacing w:before="240" w:after="240" w:line="480" w:lineRule="auto"/>
        <w:ind w:left="360"/>
        <w:jc w:val="both"/>
        <w:textAlignment w:val="baseline"/>
        <w:rPr>
          <w:rFonts w:ascii="Times New Roman" w:hAnsi="Times New Roman"/>
          <w:sz w:val="24"/>
          <w:szCs w:val="24"/>
        </w:rPr>
      </w:pPr>
      <w:r w:rsidRPr="00570292">
        <w:rPr>
          <w:rFonts w:ascii="Times New Roman" w:hAnsi="Times New Roman"/>
          <w:sz w:val="24"/>
          <w:szCs w:val="24"/>
        </w:rPr>
        <w:t>•</w:t>
      </w:r>
      <w:r w:rsidRPr="00570292">
        <w:rPr>
          <w:rFonts w:ascii="Times New Roman" w:hAnsi="Times New Roman"/>
          <w:sz w:val="24"/>
          <w:szCs w:val="24"/>
        </w:rPr>
        <w:tab/>
        <w:t>Estructura inicial de un programa de consumo y las posibilidades de abordaje en cada país (Campañas de Consumo vs Programas de Consumo)</w:t>
      </w:r>
    </w:p>
    <w:p w:rsidR="009B2C02" w:rsidRDefault="009B2C02" w:rsidP="009B2C02">
      <w:pPr>
        <w:pStyle w:val="Prrafodelista"/>
        <w:spacing w:before="240" w:after="240" w:line="480" w:lineRule="auto"/>
        <w:ind w:left="360"/>
        <w:jc w:val="both"/>
        <w:textAlignment w:val="baseline"/>
        <w:rPr>
          <w:rFonts w:ascii="Times New Roman" w:hAnsi="Times New Roman"/>
          <w:sz w:val="24"/>
          <w:szCs w:val="24"/>
        </w:rPr>
      </w:pPr>
      <w:r w:rsidRPr="00570292">
        <w:rPr>
          <w:rFonts w:ascii="Times New Roman" w:hAnsi="Times New Roman"/>
          <w:sz w:val="24"/>
          <w:szCs w:val="24"/>
        </w:rPr>
        <w:t xml:space="preserve"> Fruto de las sesiones de trabajo cada país expuso la experiencia de su mercado local y en materia de consumo interno, esbozando las características de su mercado y estrategias emprendidas.</w:t>
      </w:r>
    </w:p>
    <w:p w:rsidR="009B2C02" w:rsidRPr="002715BC"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 xml:space="preserve">Reunión Preparativa Ronda de Negocios, convocada por el INDOCAFE. CEI-RD. 5 de febrero 2018. </w:t>
      </w:r>
    </w:p>
    <w:p w:rsidR="009B2C02" w:rsidRPr="002715BC"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 xml:space="preserve">Definición de la Agenda de Trabajo para Intercambio Delegación CATO - Embajada de Taiwán &amp; INDOCAFE para la Ronda de Negocios con Empresas de Taiwán.  17 de febrero 2018. </w:t>
      </w:r>
    </w:p>
    <w:p w:rsidR="009B2C02" w:rsidRPr="002715BC"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 xml:space="preserve">II Cumbre de Roya, Guatemala en la sede central de ANACAFÉ, en donde se debatieron cuatro temas principales: </w:t>
      </w:r>
    </w:p>
    <w:p w:rsidR="009B2C02" w:rsidRPr="002715BC"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Investigación e innov</w:t>
      </w:r>
      <w:r>
        <w:rPr>
          <w:rFonts w:ascii="Times New Roman" w:hAnsi="Times New Roman"/>
          <w:sz w:val="24"/>
          <w:szCs w:val="24"/>
        </w:rPr>
        <w:t>ación para el manejo de la roya.</w:t>
      </w:r>
      <w:r w:rsidRPr="002715BC">
        <w:rPr>
          <w:rFonts w:ascii="Times New Roman" w:hAnsi="Times New Roman"/>
          <w:sz w:val="24"/>
          <w:szCs w:val="24"/>
        </w:rPr>
        <w:t xml:space="preserve"> </w:t>
      </w:r>
    </w:p>
    <w:p w:rsidR="009B2C02" w:rsidRPr="002715BC"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 xml:space="preserve">Impacto de la roya sobre la cadena del café / Labores y resultados alcanzados; </w:t>
      </w:r>
    </w:p>
    <w:p w:rsidR="009B2C02" w:rsidRPr="002715BC" w:rsidRDefault="009B2C02" w:rsidP="009B2C02">
      <w:pPr>
        <w:spacing w:before="240" w:after="240" w:line="480" w:lineRule="auto"/>
        <w:jc w:val="both"/>
        <w:textAlignment w:val="baseline"/>
        <w:rPr>
          <w:rFonts w:ascii="Times New Roman" w:hAnsi="Times New Roman"/>
          <w:sz w:val="24"/>
          <w:szCs w:val="24"/>
        </w:rPr>
      </w:pPr>
      <w:r w:rsidRPr="002715BC">
        <w:rPr>
          <w:rFonts w:ascii="Times New Roman" w:hAnsi="Times New Roman"/>
          <w:sz w:val="24"/>
          <w:szCs w:val="24"/>
        </w:rPr>
        <w:t>Mecanismos financieros aplicables en la caficultura regional</w:t>
      </w:r>
      <w:r>
        <w:rPr>
          <w:rFonts w:ascii="Times New Roman" w:hAnsi="Times New Roman"/>
          <w:sz w:val="24"/>
          <w:szCs w:val="24"/>
        </w:rPr>
        <w:t xml:space="preserve">, </w:t>
      </w:r>
      <w:r w:rsidRPr="002715BC">
        <w:rPr>
          <w:rFonts w:ascii="Times New Roman" w:hAnsi="Times New Roman"/>
          <w:sz w:val="24"/>
          <w:szCs w:val="24"/>
        </w:rPr>
        <w:t>Alternativas y presentación de estudio de costos de producción, y Modalidades efectivas para la atención de la población en situación de vulnerabilidad. 24 al 26 de febrero del 2018.</w:t>
      </w:r>
    </w:p>
    <w:p w:rsidR="009B2C02" w:rsidRPr="002715BC" w:rsidRDefault="009B2C02" w:rsidP="009B2C02">
      <w:pPr>
        <w:spacing w:before="240" w:after="240" w:line="480" w:lineRule="auto"/>
        <w:jc w:val="both"/>
        <w:textAlignment w:val="baseline"/>
        <w:rPr>
          <w:rFonts w:ascii="Times New Roman" w:hAnsi="Times New Roman"/>
          <w:sz w:val="24"/>
          <w:szCs w:val="24"/>
        </w:rPr>
      </w:pPr>
      <w:r>
        <w:rPr>
          <w:rFonts w:ascii="Times New Roman" w:hAnsi="Times New Roman"/>
          <w:sz w:val="24"/>
          <w:szCs w:val="24"/>
        </w:rPr>
        <w:t xml:space="preserve"> </w:t>
      </w:r>
      <w:r w:rsidRPr="002715BC">
        <w:rPr>
          <w:rFonts w:ascii="Times New Roman" w:hAnsi="Times New Roman"/>
          <w:sz w:val="24"/>
          <w:szCs w:val="24"/>
        </w:rPr>
        <w:t xml:space="preserve">Seminario Agricultura Familiar y Soberanía Alimentaria en el contexto de una nueva realidad, organizado por  el Área de Ciencias Sociales y Humanidades del INTEC, la </w:t>
      </w:r>
      <w:r w:rsidRPr="002715BC">
        <w:rPr>
          <w:rFonts w:ascii="Times New Roman" w:hAnsi="Times New Roman"/>
          <w:sz w:val="24"/>
          <w:szCs w:val="24"/>
        </w:rPr>
        <w:lastRenderedPageBreak/>
        <w:t>Organización de las Naciones Unidas para la Alimentación y la Agricultura (FAO), la iniciativa de la FAO Mesoamérica Sin Hambre (MSH) y el Frente Parlamentario contra el Hambre de la Cámara de Diputados de la República Dominicana, en donde especialistas nacionales e internacionales abordaron temas como el impacto en la producción de alimentos que tienen las áreas protegidas, los cultivos transgénicos y el cambio climático.31 de marzo y 1 de abril del 2018.</w:t>
      </w:r>
    </w:p>
    <w:p w:rsidR="009B2C02" w:rsidRPr="00F94993"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F94993">
        <w:rPr>
          <w:rFonts w:ascii="Times New Roman" w:hAnsi="Times New Roman"/>
          <w:sz w:val="24"/>
          <w:szCs w:val="24"/>
        </w:rPr>
        <w:t>Encuentro Sociedad Civil y Grupos Agropecuarios en relación al empoderamiento del COP 21 Junta Agroempresarial Dominicana</w:t>
      </w:r>
      <w:r>
        <w:rPr>
          <w:rFonts w:ascii="Times New Roman" w:hAnsi="Times New Roman"/>
          <w:sz w:val="24"/>
          <w:szCs w:val="24"/>
        </w:rPr>
        <w:t xml:space="preserve"> (JAD).</w:t>
      </w:r>
      <w:r w:rsidRPr="00F94993">
        <w:rPr>
          <w:rFonts w:ascii="Times New Roman" w:hAnsi="Times New Roman"/>
          <w:sz w:val="24"/>
          <w:szCs w:val="24"/>
        </w:rPr>
        <w:t xml:space="preserve"> 25 abril </w:t>
      </w:r>
      <w:r>
        <w:rPr>
          <w:rFonts w:ascii="Times New Roman" w:hAnsi="Times New Roman"/>
          <w:sz w:val="24"/>
          <w:szCs w:val="24"/>
        </w:rPr>
        <w:t>2018.</w:t>
      </w:r>
      <w:r w:rsidRPr="00F94993">
        <w:rPr>
          <w:rFonts w:ascii="Times New Roman" w:hAnsi="Times New Roman"/>
          <w:sz w:val="24"/>
          <w:szCs w:val="24"/>
        </w:rPr>
        <w:t xml:space="preserve">  </w:t>
      </w:r>
    </w:p>
    <w:p w:rsidR="009B2C02"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483BEE">
        <w:rPr>
          <w:rFonts w:ascii="Times New Roman" w:hAnsi="Times New Roman"/>
          <w:sz w:val="24"/>
          <w:szCs w:val="24"/>
        </w:rPr>
        <w:t xml:space="preserve">Taller Nacional para la Preparación del Inventario Nacional de Gases de Efecto Invernadero (INGEI) Sector Uso de Suelo, Cambio de Uso de Suelo y Silvicultura (USCUSS), capacitación realizada por la FAO proveer elementos teóricos-prácticos para la elaboración del IGEI Sector USCUSS, Biblioteca INTEC, 27 al 29 de abril del </w:t>
      </w:r>
      <w:r>
        <w:rPr>
          <w:rFonts w:ascii="Times New Roman" w:hAnsi="Times New Roman"/>
          <w:sz w:val="24"/>
          <w:szCs w:val="24"/>
        </w:rPr>
        <w:t>2018</w:t>
      </w:r>
      <w:r w:rsidRPr="00483BEE">
        <w:rPr>
          <w:rFonts w:ascii="Times New Roman" w:hAnsi="Times New Roman"/>
          <w:sz w:val="24"/>
          <w:szCs w:val="24"/>
        </w:rPr>
        <w:t xml:space="preserve">. </w:t>
      </w:r>
    </w:p>
    <w:p w:rsidR="009B2C02" w:rsidRPr="00483BEE"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483BEE">
        <w:rPr>
          <w:rFonts w:ascii="Times New Roman" w:hAnsi="Times New Roman"/>
          <w:sz w:val="24"/>
          <w:szCs w:val="24"/>
        </w:rPr>
        <w:t>Reunión Anual Comité Técnico PROMECAFE, Guatemala 9 y 10 de junio.</w:t>
      </w:r>
    </w:p>
    <w:p w:rsidR="009B2C02" w:rsidRPr="00483BEE"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483BEE">
        <w:rPr>
          <w:rFonts w:ascii="Times New Roman" w:hAnsi="Times New Roman"/>
          <w:sz w:val="24"/>
          <w:szCs w:val="24"/>
        </w:rPr>
        <w:t xml:space="preserve">Lanzamiento Política Nacional Cambio Climático (PNCC) / Presidencia de la República  (MEPYD) - 27 de Julio </w:t>
      </w:r>
      <w:r>
        <w:rPr>
          <w:rFonts w:ascii="Times New Roman" w:hAnsi="Times New Roman"/>
          <w:sz w:val="24"/>
          <w:szCs w:val="24"/>
        </w:rPr>
        <w:t>2018</w:t>
      </w:r>
    </w:p>
    <w:p w:rsidR="009B2C02"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F94993">
        <w:rPr>
          <w:rFonts w:ascii="Times New Roman" w:hAnsi="Times New Roman"/>
          <w:sz w:val="24"/>
          <w:szCs w:val="24"/>
        </w:rPr>
        <w:t xml:space="preserve">Mesa Redonda sobre Medidas No Arancelarias (Resultados Encuesta Nacional ITC) auspiciado por Ministerio de Industria y Comercio y la DICOEX - 25 de julio </w:t>
      </w:r>
      <w:r>
        <w:rPr>
          <w:rFonts w:ascii="Times New Roman" w:hAnsi="Times New Roman"/>
          <w:sz w:val="24"/>
          <w:szCs w:val="24"/>
        </w:rPr>
        <w:t>2018.</w:t>
      </w:r>
    </w:p>
    <w:p w:rsidR="009B2C02"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F94993">
        <w:rPr>
          <w:rFonts w:ascii="Times New Roman" w:hAnsi="Times New Roman"/>
          <w:sz w:val="24"/>
          <w:szCs w:val="24"/>
        </w:rPr>
        <w:t xml:space="preserve">Reunión Ordinaria del PROMECAFE, para dar seguimiento a los proyectos en ejecución y propuesta sobre sostenibilidad económica del cultivo de café. </w:t>
      </w:r>
      <w:r>
        <w:rPr>
          <w:rFonts w:ascii="Times New Roman" w:hAnsi="Times New Roman"/>
          <w:sz w:val="24"/>
          <w:szCs w:val="24"/>
        </w:rPr>
        <w:t>INDOCAFE</w:t>
      </w:r>
      <w:r w:rsidRPr="00F94993">
        <w:rPr>
          <w:rFonts w:ascii="Times New Roman" w:hAnsi="Times New Roman"/>
          <w:sz w:val="24"/>
          <w:szCs w:val="24"/>
        </w:rPr>
        <w:t xml:space="preserve"> está como vocal en el </w:t>
      </w:r>
      <w:r>
        <w:rPr>
          <w:rFonts w:ascii="Times New Roman" w:hAnsi="Times New Roman"/>
          <w:sz w:val="24"/>
          <w:szCs w:val="24"/>
        </w:rPr>
        <w:t>Instituto</w:t>
      </w:r>
      <w:r w:rsidRPr="00F94993">
        <w:rPr>
          <w:rFonts w:ascii="Times New Roman" w:hAnsi="Times New Roman"/>
          <w:sz w:val="24"/>
          <w:szCs w:val="24"/>
        </w:rPr>
        <w:t xml:space="preserve"> Directivo. Kingston, Jamaica, del 5 al 7 de Julio </w:t>
      </w:r>
      <w:r>
        <w:rPr>
          <w:rFonts w:ascii="Times New Roman" w:hAnsi="Times New Roman"/>
          <w:sz w:val="24"/>
          <w:szCs w:val="24"/>
        </w:rPr>
        <w:t>2018</w:t>
      </w:r>
      <w:r w:rsidRPr="00F94993">
        <w:rPr>
          <w:rFonts w:ascii="Times New Roman" w:hAnsi="Times New Roman"/>
          <w:sz w:val="24"/>
          <w:szCs w:val="24"/>
        </w:rPr>
        <w:t xml:space="preserve">. </w:t>
      </w:r>
    </w:p>
    <w:p w:rsidR="009B2C02"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F94993">
        <w:rPr>
          <w:rFonts w:ascii="Times New Roman" w:hAnsi="Times New Roman"/>
          <w:sz w:val="24"/>
          <w:szCs w:val="24"/>
        </w:rPr>
        <w:lastRenderedPageBreak/>
        <w:t xml:space="preserve">Reunión de Coordinación del Proyecto Jarabacoa: Primer Municipio Resiliente y Carbono Neutral de la República Dominicana, convocado por el </w:t>
      </w:r>
      <w:r>
        <w:rPr>
          <w:rFonts w:ascii="Times New Roman" w:hAnsi="Times New Roman"/>
          <w:sz w:val="24"/>
          <w:szCs w:val="24"/>
        </w:rPr>
        <w:t>Instituto</w:t>
      </w:r>
      <w:r w:rsidRPr="00F94993">
        <w:rPr>
          <w:rFonts w:ascii="Times New Roman" w:hAnsi="Times New Roman"/>
          <w:sz w:val="24"/>
          <w:szCs w:val="24"/>
        </w:rPr>
        <w:t xml:space="preserve"> Nacional para el Cambio Climático y el Mecanismo de Desarrollo Limpio (CNCCMDL),Santo Domingo, 1ero.  de septiembre de </w:t>
      </w:r>
      <w:r>
        <w:rPr>
          <w:rFonts w:ascii="Times New Roman" w:hAnsi="Times New Roman"/>
          <w:sz w:val="24"/>
          <w:szCs w:val="24"/>
        </w:rPr>
        <w:t>2018</w:t>
      </w:r>
      <w:r w:rsidRPr="00F94993">
        <w:rPr>
          <w:rFonts w:ascii="Times New Roman" w:hAnsi="Times New Roman"/>
          <w:sz w:val="24"/>
          <w:szCs w:val="24"/>
        </w:rPr>
        <w:t xml:space="preserve">. </w:t>
      </w:r>
    </w:p>
    <w:p w:rsidR="009B2C02"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0A7F10">
        <w:rPr>
          <w:rFonts w:ascii="Times New Roman" w:hAnsi="Times New Roman"/>
          <w:sz w:val="24"/>
          <w:szCs w:val="24"/>
        </w:rPr>
        <w:t xml:space="preserve">IV Reunión de la Mesa de Trabajo sobre Seguridad Alimentaria y Agricultura Familiar de la CELAC, para la actualización del Informe República Dominicana sobre Seguridad Alimentaria, Nutrición y Erradicación del Hambre 2025, convocado por el Ministerio de Relaciones Exteriores. </w:t>
      </w:r>
    </w:p>
    <w:p w:rsidR="009B2C02"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0A7F10">
        <w:rPr>
          <w:rFonts w:ascii="Times New Roman" w:hAnsi="Times New Roman"/>
          <w:sz w:val="24"/>
          <w:szCs w:val="24"/>
        </w:rPr>
        <w:t xml:space="preserve">Pasantía Profesional para Funcionarios, Técnicos y ONG’s del Sector Seguridad Alimentaria y Nutricional, convocado por el Gabinete de Coordinación de Políticas Sociales de la República Dominicana. 16 y 17 de junio del </w:t>
      </w:r>
      <w:r>
        <w:rPr>
          <w:rFonts w:ascii="Times New Roman" w:hAnsi="Times New Roman"/>
          <w:sz w:val="24"/>
          <w:szCs w:val="24"/>
        </w:rPr>
        <w:t>2018</w:t>
      </w:r>
      <w:r w:rsidRPr="000A7F10">
        <w:rPr>
          <w:rFonts w:ascii="Times New Roman" w:hAnsi="Times New Roman"/>
          <w:sz w:val="24"/>
          <w:szCs w:val="24"/>
        </w:rPr>
        <w:t xml:space="preserve">. </w:t>
      </w:r>
    </w:p>
    <w:p w:rsidR="009B2C02" w:rsidRDefault="009B2C02" w:rsidP="009B2C02">
      <w:pPr>
        <w:pStyle w:val="Prrafodelista"/>
        <w:numPr>
          <w:ilvl w:val="0"/>
          <w:numId w:val="17"/>
        </w:numPr>
        <w:spacing w:before="240" w:after="240" w:line="480" w:lineRule="auto"/>
        <w:jc w:val="both"/>
        <w:textAlignment w:val="baseline"/>
        <w:rPr>
          <w:rFonts w:ascii="Times New Roman" w:hAnsi="Times New Roman"/>
          <w:sz w:val="24"/>
          <w:szCs w:val="24"/>
        </w:rPr>
      </w:pPr>
      <w:r w:rsidRPr="000A7F10">
        <w:rPr>
          <w:rFonts w:ascii="Times New Roman" w:hAnsi="Times New Roman"/>
          <w:sz w:val="24"/>
          <w:szCs w:val="24"/>
        </w:rPr>
        <w:t>Seguridad Alimentaria y Cambio Climático: Desafíos y Oportunidades en América Latina y el Caribe, actividad efectuada en el marco dela Presidencia Pro Tempore de la CELAC, Santiago de los Caballeros.</w:t>
      </w:r>
    </w:p>
    <w:p w:rsidR="009B2C02" w:rsidRPr="00520FB0" w:rsidRDefault="009B2C02" w:rsidP="009B2C02">
      <w:pPr>
        <w:pStyle w:val="Prrafodelista"/>
        <w:numPr>
          <w:ilvl w:val="0"/>
          <w:numId w:val="17"/>
        </w:numPr>
        <w:spacing w:before="240" w:after="240" w:line="480" w:lineRule="auto"/>
        <w:jc w:val="both"/>
        <w:textAlignment w:val="baseline"/>
        <w:rPr>
          <w:rFonts w:ascii="Times New Roman" w:hAnsi="Times New Roman"/>
          <w:b/>
        </w:rPr>
      </w:pPr>
      <w:r w:rsidRPr="00520FB0">
        <w:rPr>
          <w:rFonts w:ascii="Times New Roman" w:hAnsi="Times New Roman"/>
          <w:sz w:val="24"/>
          <w:szCs w:val="24"/>
        </w:rPr>
        <w:t xml:space="preserve">Expo Int´l de Té, Café y Vino de Taiwán 2018, promocionar el Café Dominicano en la feria organizada por la Oficina Comercial Centroamericana (CATO) y así estrechar los lazos de amistad e intercambio cultural y comercial. Taipei World Trade Center (Nangang) de la República de China (Taiwan), del 18 al 21 de noviembre 2018. </w:t>
      </w:r>
    </w:p>
    <w:p w:rsidR="009B2C02" w:rsidRPr="00520FB0" w:rsidRDefault="009B2C02" w:rsidP="009B2C02">
      <w:pPr>
        <w:spacing w:before="240" w:after="240" w:line="480" w:lineRule="auto"/>
        <w:ind w:left="360"/>
        <w:jc w:val="both"/>
        <w:textAlignment w:val="baseline"/>
        <w:rPr>
          <w:rFonts w:ascii="Times New Roman" w:hAnsi="Times New Roman"/>
          <w:b/>
        </w:rPr>
      </w:pPr>
      <w:r w:rsidRPr="00520FB0">
        <w:rPr>
          <w:rFonts w:ascii="Times New Roman" w:hAnsi="Times New Roman"/>
          <w:b/>
        </w:rPr>
        <w:t>GESTIÓN INTERNA</w:t>
      </w:r>
    </w:p>
    <w:p w:rsidR="009B2C02" w:rsidRPr="00810DA5" w:rsidRDefault="009B2C02" w:rsidP="009B2C02">
      <w:pPr>
        <w:pStyle w:val="Ttulo2"/>
        <w:numPr>
          <w:ilvl w:val="1"/>
          <w:numId w:val="6"/>
        </w:numPr>
        <w:tabs>
          <w:tab w:val="left" w:pos="540"/>
        </w:tabs>
        <w:spacing w:after="240" w:line="480" w:lineRule="auto"/>
        <w:jc w:val="both"/>
        <w:rPr>
          <w:rFonts w:ascii="Times New Roman" w:hAnsi="Times New Roman"/>
          <w:b/>
          <w:color w:val="auto"/>
          <w:sz w:val="32"/>
          <w:szCs w:val="30"/>
        </w:rPr>
      </w:pPr>
      <w:bookmarkStart w:id="54" w:name="_Toc529447640"/>
      <w:r w:rsidRPr="00810DA5">
        <w:rPr>
          <w:rFonts w:ascii="Times New Roman" w:hAnsi="Times New Roman"/>
          <w:b/>
          <w:color w:val="auto"/>
          <w:sz w:val="32"/>
          <w:szCs w:val="30"/>
        </w:rPr>
        <w:t>Desempeño Físico y Financiero</w:t>
      </w:r>
      <w:bookmarkEnd w:id="54"/>
    </w:p>
    <w:p w:rsidR="009B2C02" w:rsidRPr="00EB0646" w:rsidRDefault="009B2C02" w:rsidP="009B2C02">
      <w:pPr>
        <w:spacing w:line="480" w:lineRule="auto"/>
        <w:jc w:val="both"/>
        <w:rPr>
          <w:rFonts w:ascii="Times New Roman" w:hAnsi="Times New Roman"/>
          <w:sz w:val="24"/>
        </w:rPr>
      </w:pPr>
      <w:r w:rsidRPr="00EB0646">
        <w:rPr>
          <w:rFonts w:ascii="Times New Roman" w:hAnsi="Times New Roman"/>
          <w:sz w:val="24"/>
        </w:rPr>
        <w:t xml:space="preserve">El presupuesto vigente del Instituto Dominicano del café, asciende a la suma de RD$337,519,635.47, de los cuales RD$182,846,091.47 corresponden a la actividad 1, “Dirección y Coordinación”, que impacta la Dirección Ejecutiva, los departamentos de </w:t>
      </w:r>
      <w:r w:rsidRPr="00EB0646">
        <w:rPr>
          <w:rFonts w:ascii="Times New Roman" w:hAnsi="Times New Roman"/>
          <w:sz w:val="24"/>
        </w:rPr>
        <w:lastRenderedPageBreak/>
        <w:t xml:space="preserve">Relaciones Públicas, Recursos Humanos, departamento jurídico y la Dirección Administrativa y Financiera; esta última tiene a su cargo velar por la correcta y  eficiente ejecución del gasto, además es responsable por la contratación de servicios (básicos y de comunicación, alquileres, publicidad, impresión y encuadernación, transporte y almacenaje, seguros, mantenimiento y reparaciones menores, entre otros).  Para el año que transcurre, la programación por este concepto asciende a RD$16,778,879.00, de los cuales han sido ejecutados al 31 de octubre del 2018,  RD$11,999,929.29.  </w:t>
      </w:r>
    </w:p>
    <w:p w:rsidR="009B2C02" w:rsidRPr="00EB0646" w:rsidRDefault="009B2C02" w:rsidP="009B2C02">
      <w:pPr>
        <w:spacing w:line="480" w:lineRule="auto"/>
        <w:jc w:val="both"/>
        <w:rPr>
          <w:rFonts w:ascii="Times New Roman" w:hAnsi="Times New Roman"/>
          <w:sz w:val="24"/>
        </w:rPr>
      </w:pPr>
      <w:r w:rsidRPr="00EB0646">
        <w:rPr>
          <w:rFonts w:ascii="Times New Roman" w:hAnsi="Times New Roman"/>
          <w:sz w:val="24"/>
        </w:rPr>
        <w:t xml:space="preserve">En lo concerniente a materiales y suministros, la Dirección Administrativa y Financiera maneja  las partidas presupuestarias relativas a alimentos y bebidas, textiles y vestuarios, productos de papel, cartón e impresos, útiles de escritorio, oficina, combustibles consumidos en la actividad uno (1)  y otros productos y útiles varios, con un presupuesto vigente por valor de RD$12,340,902 y una ejecución a octubre del 2018 de RD$10,074,027.75. </w:t>
      </w:r>
    </w:p>
    <w:p w:rsidR="009B2C02" w:rsidRPr="00EB0646" w:rsidRDefault="009B2C02" w:rsidP="009B2C02">
      <w:pPr>
        <w:spacing w:line="480" w:lineRule="auto"/>
        <w:jc w:val="both"/>
        <w:rPr>
          <w:rFonts w:ascii="Times New Roman" w:hAnsi="Times New Roman"/>
          <w:sz w:val="24"/>
        </w:rPr>
      </w:pPr>
      <w:r w:rsidRPr="00EB0646">
        <w:rPr>
          <w:rFonts w:ascii="Times New Roman" w:hAnsi="Times New Roman"/>
          <w:sz w:val="24"/>
        </w:rPr>
        <w:t xml:space="preserve">Es responsabilidad de la Dirección Administrativa y Financiera la programación y ejecución de las cuentas referentes a muebles y equipos de oficina, equipos de cómputo, equipos de transporte y otros (cuenta 2.6) con un presupuesto en la actividad 1 por valor de RD$20,189,353.47, de los cuales hemos ejecutados en la etapa del preventivo el valor de RD$18,218,797.35, valores que resultan insuficientes ante la necesidad de la institución para dotar a las distintas Direcciones Regionales de vehículos y otros medios de transporte para el fácil acceso a las oficinas y fincas Cafetaleras.  </w:t>
      </w:r>
    </w:p>
    <w:p w:rsidR="009B2C02" w:rsidRPr="00EB0646" w:rsidRDefault="009B2C02" w:rsidP="009B2C02">
      <w:pPr>
        <w:spacing w:line="480" w:lineRule="auto"/>
        <w:jc w:val="both"/>
        <w:rPr>
          <w:rFonts w:ascii="Times New Roman" w:hAnsi="Times New Roman"/>
          <w:sz w:val="24"/>
        </w:rPr>
      </w:pPr>
      <w:r w:rsidRPr="00EB0646">
        <w:rPr>
          <w:rFonts w:ascii="Times New Roman" w:hAnsi="Times New Roman"/>
          <w:sz w:val="24"/>
        </w:rPr>
        <w:t xml:space="preserve">Un tema importante a destacar es la dificultad para manejar el Anticipo Financiero, debido a que el monto asignado es insuficiente (RD$161,407.00 mensuales); de los cuales sólo un 10%  puede ser utilizado para la apertura de Cajas Chicas, lo que hace </w:t>
      </w:r>
      <w:r w:rsidRPr="00EB0646">
        <w:rPr>
          <w:rFonts w:ascii="Times New Roman" w:hAnsi="Times New Roman"/>
          <w:sz w:val="24"/>
        </w:rPr>
        <w:lastRenderedPageBreak/>
        <w:t>imposible la apertura de fondos en las  ocho Direcciones Regionales que tiene INDOCAFE.</w:t>
      </w:r>
    </w:p>
    <w:p w:rsidR="009B2C02" w:rsidRDefault="009B2C02" w:rsidP="009B2C02">
      <w:pPr>
        <w:spacing w:line="480" w:lineRule="auto"/>
        <w:jc w:val="both"/>
        <w:rPr>
          <w:rFonts w:ascii="Times New Roman" w:hAnsi="Times New Roman"/>
          <w:sz w:val="24"/>
        </w:rPr>
      </w:pPr>
      <w:r w:rsidRPr="00EB0646">
        <w:rPr>
          <w:rFonts w:ascii="Times New Roman" w:hAnsi="Times New Roman"/>
          <w:sz w:val="24"/>
        </w:rPr>
        <w:t>Para el próximo año 2019, hemos elaborado un presupuesto ascendente a RD$627,644,852.00, con el cual relanzaremos el sector cafetalero en la República Dominicana, atendiendo a los planes de Desarrollo que tiene INDOCAFE y procurando un aumento en la productividad de los productores de café,  e incrementar el nivel de vida de las familias cafetaleras.</w:t>
      </w:r>
      <w:r>
        <w:rPr>
          <w:rFonts w:ascii="Times New Roman" w:hAnsi="Times New Roman"/>
          <w:sz w:val="24"/>
        </w:rPr>
        <w:t xml:space="preserve"> </w:t>
      </w:r>
    </w:p>
    <w:p w:rsidR="009B2C02" w:rsidRPr="0099131A" w:rsidRDefault="009B2C02" w:rsidP="009B2C02">
      <w:pPr>
        <w:spacing w:line="480" w:lineRule="auto"/>
        <w:jc w:val="both"/>
        <w:rPr>
          <w:rFonts w:ascii="Times New Roman" w:hAnsi="Times New Roman"/>
          <w:sz w:val="24"/>
          <w:szCs w:val="24"/>
        </w:rPr>
      </w:pPr>
      <w:r>
        <w:rPr>
          <w:rFonts w:ascii="Times New Roman" w:hAnsi="Times New Roman"/>
          <w:sz w:val="24"/>
          <w:szCs w:val="24"/>
        </w:rPr>
        <w:t>Se da</w:t>
      </w:r>
      <w:r w:rsidRPr="0099131A">
        <w:rPr>
          <w:rFonts w:ascii="Times New Roman" w:hAnsi="Times New Roman"/>
          <w:sz w:val="24"/>
          <w:szCs w:val="24"/>
        </w:rPr>
        <w:t xml:space="preserve"> cumplimiento a la Resolución No. 41-2014 de la Dirección General de Im</w:t>
      </w:r>
      <w:r>
        <w:rPr>
          <w:rFonts w:ascii="Times New Roman" w:hAnsi="Times New Roman"/>
          <w:sz w:val="24"/>
          <w:szCs w:val="24"/>
        </w:rPr>
        <w:t>puestos Internos (DGII), que</w:t>
      </w:r>
      <w:r w:rsidRPr="0099131A">
        <w:rPr>
          <w:rFonts w:ascii="Times New Roman" w:hAnsi="Times New Roman"/>
          <w:sz w:val="24"/>
          <w:szCs w:val="24"/>
        </w:rPr>
        <w:t xml:space="preserve"> establece que todas la entidades del Estado receptoras de No. de Comprobantes Fiscales Gubernamentales tienen la responsabilidad de reportar todos los NCF recib</w:t>
      </w:r>
      <w:r>
        <w:rPr>
          <w:rFonts w:ascii="Times New Roman" w:hAnsi="Times New Roman"/>
          <w:sz w:val="24"/>
          <w:szCs w:val="24"/>
        </w:rPr>
        <w:t>idos de sus suplidores mediante</w:t>
      </w:r>
      <w:r w:rsidRPr="0099131A">
        <w:rPr>
          <w:rFonts w:ascii="Times New Roman" w:hAnsi="Times New Roman"/>
          <w:sz w:val="24"/>
          <w:szCs w:val="24"/>
        </w:rPr>
        <w:t xml:space="preserve"> reportes de compras y gastos (Formato 606) en las formas y plazos establecidos mediante la Norma General 01/2007. </w:t>
      </w:r>
    </w:p>
    <w:p w:rsidR="009B2C02" w:rsidRPr="000A7F10" w:rsidRDefault="009B2C02" w:rsidP="009B2C02">
      <w:pPr>
        <w:spacing w:line="480" w:lineRule="auto"/>
        <w:jc w:val="both"/>
        <w:rPr>
          <w:rFonts w:ascii="Times New Roman" w:eastAsia="Times New Roman" w:hAnsi="Times New Roman"/>
          <w:bCs/>
          <w:color w:val="000000"/>
          <w:sz w:val="24"/>
          <w:szCs w:val="24"/>
          <w:lang w:eastAsia="es-DO"/>
        </w:rPr>
      </w:pPr>
      <w:r>
        <w:rPr>
          <w:rFonts w:ascii="Times New Roman" w:hAnsi="Times New Roman"/>
          <w:sz w:val="24"/>
          <w:szCs w:val="24"/>
        </w:rPr>
        <w:t>Asímismo, l</w:t>
      </w:r>
      <w:r w:rsidRPr="0099131A">
        <w:rPr>
          <w:rFonts w:ascii="Times New Roman" w:hAnsi="Times New Roman"/>
          <w:sz w:val="24"/>
          <w:szCs w:val="24"/>
        </w:rPr>
        <w:t xml:space="preserve">os Activos de la institución </w:t>
      </w:r>
      <w:r>
        <w:rPr>
          <w:rFonts w:ascii="Times New Roman" w:hAnsi="Times New Roman"/>
          <w:sz w:val="24"/>
          <w:szCs w:val="24"/>
        </w:rPr>
        <w:t xml:space="preserve">son registrados </w:t>
      </w:r>
      <w:r w:rsidRPr="0099131A">
        <w:rPr>
          <w:rFonts w:ascii="Times New Roman" w:hAnsi="Times New Roman"/>
          <w:sz w:val="24"/>
          <w:szCs w:val="24"/>
        </w:rPr>
        <w:t>en el Sistema de Administración de Bienes (SIAB), el cual fue instalado por la Dirección General de Con</w:t>
      </w:r>
      <w:r>
        <w:rPr>
          <w:rFonts w:ascii="Times New Roman" w:hAnsi="Times New Roman"/>
          <w:sz w:val="24"/>
          <w:szCs w:val="24"/>
        </w:rPr>
        <w:t>tabilidad Gubernamental (DIGECOG</w:t>
      </w:r>
      <w:r w:rsidRPr="0099131A">
        <w:rPr>
          <w:rFonts w:ascii="Times New Roman" w:hAnsi="Times New Roman"/>
          <w:sz w:val="24"/>
          <w:szCs w:val="24"/>
        </w:rPr>
        <w:t>).</w:t>
      </w:r>
    </w:p>
    <w:p w:rsidR="009B2C02" w:rsidRPr="0014433C" w:rsidRDefault="009B2C02" w:rsidP="009B2C02">
      <w:pPr>
        <w:pStyle w:val="Ttulo2"/>
        <w:numPr>
          <w:ilvl w:val="2"/>
          <w:numId w:val="6"/>
        </w:numPr>
        <w:tabs>
          <w:tab w:val="left" w:pos="540"/>
        </w:tabs>
        <w:spacing w:line="480" w:lineRule="auto"/>
        <w:jc w:val="both"/>
        <w:rPr>
          <w:rFonts w:ascii="Times New Roman" w:hAnsi="Times New Roman"/>
          <w:b/>
          <w:color w:val="auto"/>
          <w:sz w:val="28"/>
          <w:szCs w:val="30"/>
        </w:rPr>
      </w:pPr>
      <w:bookmarkStart w:id="55" w:name="_Toc529447641"/>
      <w:r w:rsidRPr="0014433C">
        <w:rPr>
          <w:rFonts w:ascii="Times New Roman" w:hAnsi="Times New Roman"/>
          <w:b/>
          <w:color w:val="auto"/>
          <w:sz w:val="28"/>
          <w:szCs w:val="30"/>
        </w:rPr>
        <w:t>Contrataciones y adquisiciones</w:t>
      </w:r>
      <w:bookmarkEnd w:id="55"/>
      <w:r w:rsidRPr="0014433C">
        <w:rPr>
          <w:rFonts w:ascii="Times New Roman" w:hAnsi="Times New Roman"/>
          <w:b/>
          <w:color w:val="auto"/>
          <w:sz w:val="28"/>
          <w:szCs w:val="30"/>
        </w:rPr>
        <w:t xml:space="preserve"> </w:t>
      </w:r>
    </w:p>
    <w:p w:rsidR="009B2C02" w:rsidRPr="00A42A6E" w:rsidRDefault="009B2C02" w:rsidP="009B2C02">
      <w:pPr>
        <w:spacing w:line="480" w:lineRule="auto"/>
        <w:jc w:val="both"/>
        <w:rPr>
          <w:rFonts w:ascii="Times New Roman" w:hAnsi="Times New Roman"/>
          <w:sz w:val="24"/>
          <w:szCs w:val="24"/>
        </w:rPr>
      </w:pPr>
      <w:r>
        <w:rPr>
          <w:rFonts w:ascii="Times New Roman" w:hAnsi="Times New Roman"/>
          <w:sz w:val="24"/>
          <w:szCs w:val="24"/>
        </w:rPr>
        <w:t xml:space="preserve">Vía la Contraloría General de la República, el INDOCAFE registra todas las compras y contrataciones que realiza la institución mediante las órdenes de compra de bienes y servicios. A la par con ello, se registran todos los proveedores de bienes y servicios de la institución, </w:t>
      </w:r>
      <w:r w:rsidRPr="00A42A6E">
        <w:rPr>
          <w:rFonts w:ascii="Times New Roman" w:hAnsi="Times New Roman"/>
          <w:sz w:val="24"/>
          <w:szCs w:val="24"/>
        </w:rPr>
        <w:t>así como en el Sistema de Trámites Regulares Estructurales (TRE)</w:t>
      </w:r>
      <w:r>
        <w:rPr>
          <w:rFonts w:ascii="Times New Roman" w:hAnsi="Times New Roman"/>
          <w:sz w:val="24"/>
          <w:szCs w:val="24"/>
        </w:rPr>
        <w:t xml:space="preserve">. </w:t>
      </w:r>
    </w:p>
    <w:p w:rsidR="009B2C02" w:rsidRPr="00AC66AA" w:rsidRDefault="009B2C02" w:rsidP="009B2C02">
      <w:pPr>
        <w:spacing w:before="240" w:after="240" w:line="480" w:lineRule="auto"/>
        <w:jc w:val="both"/>
        <w:rPr>
          <w:rFonts w:ascii="Times New Roman" w:hAnsi="Times New Roman"/>
          <w:sz w:val="24"/>
          <w:szCs w:val="24"/>
        </w:rPr>
      </w:pPr>
      <w:r>
        <w:rPr>
          <w:rFonts w:ascii="Times New Roman" w:hAnsi="Times New Roman"/>
          <w:sz w:val="24"/>
          <w:szCs w:val="24"/>
        </w:rPr>
        <w:t>INDOCAFE</w:t>
      </w:r>
      <w:r w:rsidRPr="00AC66AA">
        <w:rPr>
          <w:rFonts w:ascii="Times New Roman" w:hAnsi="Times New Roman"/>
          <w:sz w:val="24"/>
          <w:szCs w:val="24"/>
        </w:rPr>
        <w:t xml:space="preserve"> </w:t>
      </w:r>
      <w:r>
        <w:rPr>
          <w:rFonts w:ascii="Times New Roman" w:hAnsi="Times New Roman"/>
          <w:sz w:val="24"/>
          <w:szCs w:val="24"/>
        </w:rPr>
        <w:t xml:space="preserve">continúa con el pago a través de Libramientos a los </w:t>
      </w:r>
      <w:r w:rsidRPr="00AC66AA">
        <w:rPr>
          <w:rFonts w:ascii="Times New Roman" w:hAnsi="Times New Roman"/>
          <w:sz w:val="24"/>
          <w:szCs w:val="24"/>
        </w:rPr>
        <w:t>proveedores de bienes y servi</w:t>
      </w:r>
      <w:r w:rsidRPr="00AC66AA">
        <w:rPr>
          <w:rFonts w:ascii="Times New Roman" w:hAnsi="Times New Roman"/>
          <w:sz w:val="24"/>
          <w:szCs w:val="24"/>
        </w:rPr>
        <w:softHyphen/>
        <w:t>cios</w:t>
      </w:r>
      <w:r>
        <w:rPr>
          <w:rFonts w:ascii="Times New Roman" w:hAnsi="Times New Roman"/>
          <w:sz w:val="24"/>
          <w:szCs w:val="24"/>
        </w:rPr>
        <w:t xml:space="preserve">, los cuales se </w:t>
      </w:r>
      <w:r w:rsidRPr="00AC66AA">
        <w:rPr>
          <w:rFonts w:ascii="Times New Roman" w:hAnsi="Times New Roman"/>
          <w:sz w:val="24"/>
          <w:szCs w:val="24"/>
        </w:rPr>
        <w:t>realiza</w:t>
      </w:r>
      <w:r>
        <w:rPr>
          <w:rFonts w:ascii="Times New Roman" w:hAnsi="Times New Roman"/>
          <w:sz w:val="24"/>
          <w:szCs w:val="24"/>
        </w:rPr>
        <w:t>n de manera directa de</w:t>
      </w:r>
      <w:r w:rsidRPr="00AC66AA">
        <w:rPr>
          <w:rFonts w:ascii="Times New Roman" w:hAnsi="Times New Roman"/>
          <w:sz w:val="24"/>
          <w:szCs w:val="24"/>
        </w:rPr>
        <w:t xml:space="preserve"> la Tesorería Nacional, a través de la Cuenta Única del Tesoro (CUT), vía Banco de Reservas. </w:t>
      </w:r>
    </w:p>
    <w:p w:rsidR="009B2C02" w:rsidRPr="00AC66AA" w:rsidRDefault="009B2C02" w:rsidP="009B2C02">
      <w:pPr>
        <w:spacing w:before="240" w:after="240" w:line="480" w:lineRule="auto"/>
        <w:jc w:val="both"/>
        <w:rPr>
          <w:rFonts w:ascii="Times New Roman" w:hAnsi="Times New Roman"/>
          <w:sz w:val="24"/>
          <w:szCs w:val="24"/>
        </w:rPr>
      </w:pPr>
      <w:r w:rsidRPr="00AC66AA">
        <w:rPr>
          <w:rFonts w:ascii="Times New Roman" w:hAnsi="Times New Roman"/>
          <w:sz w:val="24"/>
          <w:szCs w:val="24"/>
        </w:rPr>
        <w:lastRenderedPageBreak/>
        <w:t>Esta gestión ha cumplido con la realización de inventarios de bienes, los cuales han sido</w:t>
      </w:r>
      <w:r w:rsidRPr="00AC66AA">
        <w:rPr>
          <w:b/>
          <w:bCs/>
        </w:rPr>
        <w:t xml:space="preserve"> </w:t>
      </w:r>
      <w:r w:rsidRPr="00AC66AA">
        <w:rPr>
          <w:rFonts w:ascii="Times New Roman" w:hAnsi="Times New Roman"/>
          <w:sz w:val="24"/>
          <w:szCs w:val="24"/>
        </w:rPr>
        <w:t>enviados a la Dirección de Bienes Nacionales, luego de ser debidamente descargados. Asimismo, cumplió con la Resolución 41-2014 de la Dirección General de Impuestos Interno (DGII) que establece como responsabilidad fiscal de las instituciones del Estado, reportar a esa direc</w:t>
      </w:r>
      <w:r w:rsidRPr="00AC66AA">
        <w:rPr>
          <w:rFonts w:ascii="Times New Roman" w:hAnsi="Times New Roman"/>
          <w:sz w:val="24"/>
          <w:szCs w:val="24"/>
        </w:rPr>
        <w:softHyphen/>
        <w:t xml:space="preserve">ción todos los Números de Comprobantes Fiscales (NCF) recibidos de los proveedores de bienes y servicios. </w:t>
      </w:r>
    </w:p>
    <w:p w:rsidR="009B2C02" w:rsidRDefault="009B2C02" w:rsidP="009B2C02">
      <w:pPr>
        <w:autoSpaceDE w:val="0"/>
        <w:autoSpaceDN w:val="0"/>
        <w:adjustRightInd w:val="0"/>
        <w:spacing w:after="0" w:line="480" w:lineRule="auto"/>
        <w:jc w:val="both"/>
        <w:rPr>
          <w:rFonts w:ascii="Times New Roman" w:hAnsi="Times New Roman"/>
          <w:sz w:val="24"/>
          <w:szCs w:val="24"/>
          <w:lang w:val="es-ES"/>
        </w:rPr>
      </w:pPr>
      <w:r>
        <w:rPr>
          <w:rFonts w:ascii="Times New Roman" w:hAnsi="Times New Roman"/>
          <w:sz w:val="24"/>
          <w:szCs w:val="24"/>
          <w:lang w:val="es-ES"/>
        </w:rPr>
        <w:t>El m</w:t>
      </w:r>
      <w:r w:rsidRPr="000C5A8A">
        <w:rPr>
          <w:rFonts w:ascii="Times New Roman" w:hAnsi="Times New Roman"/>
          <w:sz w:val="24"/>
          <w:szCs w:val="24"/>
          <w:lang w:val="es-ES"/>
        </w:rPr>
        <w:t xml:space="preserve">onto total contratado </w:t>
      </w:r>
      <w:r>
        <w:rPr>
          <w:rFonts w:ascii="Times New Roman" w:hAnsi="Times New Roman"/>
          <w:sz w:val="24"/>
          <w:szCs w:val="24"/>
          <w:lang w:val="es-ES"/>
        </w:rPr>
        <w:t>para</w:t>
      </w:r>
      <w:r w:rsidRPr="000C5A8A">
        <w:rPr>
          <w:rFonts w:ascii="Times New Roman" w:hAnsi="Times New Roman"/>
          <w:sz w:val="24"/>
          <w:szCs w:val="24"/>
          <w:lang w:val="es-ES"/>
        </w:rPr>
        <w:t xml:space="preserve"> la </w:t>
      </w:r>
      <w:r>
        <w:rPr>
          <w:rFonts w:ascii="Times New Roman" w:hAnsi="Times New Roman"/>
          <w:sz w:val="24"/>
          <w:szCs w:val="24"/>
          <w:lang w:val="es-ES"/>
        </w:rPr>
        <w:t xml:space="preserve">compra de bienes y servicios del INDOCAFE cortado al 30 de Octubre de 2018 asciende a la suma de RD$ </w:t>
      </w:r>
      <w:r w:rsidRPr="009666E7">
        <w:rPr>
          <w:rFonts w:ascii="Times New Roman" w:hAnsi="Times New Roman"/>
          <w:sz w:val="24"/>
          <w:szCs w:val="24"/>
        </w:rPr>
        <w:t>84.8</w:t>
      </w:r>
      <w:r>
        <w:rPr>
          <w:rFonts w:ascii="Times New Roman" w:hAnsi="Times New Roman"/>
          <w:sz w:val="24"/>
          <w:szCs w:val="24"/>
        </w:rPr>
        <w:t xml:space="preserve"> millones de pesos</w:t>
      </w:r>
      <w:r>
        <w:rPr>
          <w:rFonts w:ascii="Times New Roman" w:hAnsi="Times New Roman"/>
          <w:sz w:val="24"/>
          <w:szCs w:val="24"/>
          <w:lang w:val="es-ES"/>
        </w:rPr>
        <w:t xml:space="preserve">. </w:t>
      </w:r>
    </w:p>
    <w:p w:rsidR="009B2C02" w:rsidRPr="00BD1715" w:rsidRDefault="009B2C02" w:rsidP="009B2C02">
      <w:pPr>
        <w:autoSpaceDE w:val="0"/>
        <w:autoSpaceDN w:val="0"/>
        <w:adjustRightInd w:val="0"/>
        <w:spacing w:after="0" w:line="480" w:lineRule="auto"/>
        <w:jc w:val="both"/>
        <w:rPr>
          <w:rFonts w:ascii="Times New Roman" w:hAnsi="Times New Roman"/>
          <w:sz w:val="24"/>
          <w:szCs w:val="24"/>
          <w:lang w:val="es-ES"/>
        </w:rPr>
      </w:pPr>
      <w:r>
        <w:rPr>
          <w:rFonts w:ascii="Times New Roman" w:hAnsi="Times New Roman"/>
          <w:sz w:val="24"/>
          <w:szCs w:val="24"/>
          <w:lang w:val="es-ES"/>
        </w:rPr>
        <w:t>Los procesos de Compra y Contraciones se realizan acorde a lo estipulado por la ley, tomando en cuenta el tipo de empresa (</w:t>
      </w:r>
      <w:r w:rsidRPr="00A702E5">
        <w:rPr>
          <w:rFonts w:ascii="Times New Roman" w:hAnsi="Times New Roman"/>
          <w:sz w:val="24"/>
          <w:lang w:val="es-ES"/>
        </w:rPr>
        <w:t>MIPYMES</w:t>
      </w:r>
      <w:r>
        <w:rPr>
          <w:rFonts w:ascii="Times New Roman" w:hAnsi="Times New Roman"/>
          <w:sz w:val="24"/>
          <w:lang w:val="es-ES"/>
        </w:rPr>
        <w:t>) y grandes empresas.</w:t>
      </w:r>
    </w:p>
    <w:p w:rsidR="009B2C02" w:rsidRDefault="009B2C02" w:rsidP="009B2C02">
      <w:pPr>
        <w:pStyle w:val="Ttulo2"/>
        <w:numPr>
          <w:ilvl w:val="2"/>
          <w:numId w:val="6"/>
        </w:numPr>
        <w:tabs>
          <w:tab w:val="left" w:pos="540"/>
        </w:tabs>
        <w:spacing w:line="480" w:lineRule="auto"/>
        <w:jc w:val="both"/>
        <w:rPr>
          <w:rFonts w:ascii="Times New Roman" w:hAnsi="Times New Roman"/>
          <w:b/>
          <w:color w:val="auto"/>
          <w:sz w:val="28"/>
          <w:szCs w:val="30"/>
        </w:rPr>
      </w:pPr>
      <w:bookmarkStart w:id="56" w:name="_Toc529447642"/>
      <w:r w:rsidRPr="00F44AF2">
        <w:rPr>
          <w:rFonts w:ascii="Times New Roman" w:hAnsi="Times New Roman"/>
          <w:b/>
          <w:color w:val="auto"/>
          <w:sz w:val="28"/>
          <w:szCs w:val="30"/>
        </w:rPr>
        <w:t>Transp</w:t>
      </w:r>
      <w:r>
        <w:rPr>
          <w:rFonts w:ascii="Times New Roman" w:hAnsi="Times New Roman"/>
          <w:b/>
          <w:color w:val="auto"/>
          <w:sz w:val="28"/>
          <w:szCs w:val="30"/>
        </w:rPr>
        <w:t>arencia, acceso a la información</w:t>
      </w:r>
      <w:bookmarkEnd w:id="56"/>
    </w:p>
    <w:p w:rsidR="009B2C02" w:rsidRPr="000D4A9C" w:rsidRDefault="009B2C02" w:rsidP="009B2C02">
      <w:pPr>
        <w:tabs>
          <w:tab w:val="left" w:pos="2115"/>
        </w:tabs>
        <w:spacing w:line="480" w:lineRule="auto"/>
        <w:jc w:val="both"/>
        <w:rPr>
          <w:rFonts w:ascii="Times New Roman" w:hAnsi="Times New Roman"/>
          <w:sz w:val="24"/>
        </w:rPr>
      </w:pPr>
      <w:r>
        <w:rPr>
          <w:rFonts w:ascii="Times New Roman" w:hAnsi="Times New Roman"/>
          <w:sz w:val="24"/>
        </w:rPr>
        <w:t>A</w:t>
      </w:r>
      <w:r w:rsidRPr="000D4A9C">
        <w:rPr>
          <w:rFonts w:ascii="Times New Roman" w:hAnsi="Times New Roman"/>
          <w:sz w:val="24"/>
        </w:rPr>
        <w:t xml:space="preserve">ctividades realizadas y solicitudes de informaciones recibidas y a la vez respondidas en esta oficina de acceso a la información. </w:t>
      </w:r>
    </w:p>
    <w:p w:rsidR="009B2C02" w:rsidRPr="000D4A9C" w:rsidRDefault="009B2C02" w:rsidP="009B2C02">
      <w:pPr>
        <w:tabs>
          <w:tab w:val="left" w:pos="2115"/>
        </w:tabs>
        <w:spacing w:line="480" w:lineRule="auto"/>
        <w:jc w:val="both"/>
        <w:rPr>
          <w:rFonts w:ascii="Times New Roman" w:hAnsi="Times New Roman"/>
          <w:sz w:val="24"/>
        </w:rPr>
      </w:pPr>
      <w:r w:rsidRPr="000D4A9C">
        <w:rPr>
          <w:rFonts w:ascii="Times New Roman" w:hAnsi="Times New Roman"/>
          <w:b/>
          <w:bCs/>
          <w:sz w:val="24"/>
        </w:rPr>
        <w:t xml:space="preserve">1- Comisión de ética pública: </w:t>
      </w:r>
      <w:r w:rsidRPr="000D4A9C">
        <w:rPr>
          <w:rFonts w:ascii="Times New Roman" w:hAnsi="Times New Roman"/>
          <w:sz w:val="24"/>
        </w:rPr>
        <w:t xml:space="preserve">La oficina de acceso a la información (OAI) ha participado de manera activa en las reuniones de la comisión de ética de esta institución, siendo responsable de acceso a la información de la misma, a los fines de divulgar concienciar y sensibilizar, sobre la ética y los valores en esta institución. </w:t>
      </w:r>
    </w:p>
    <w:p w:rsidR="009B2C02" w:rsidRPr="000D4A9C" w:rsidRDefault="009B2C02" w:rsidP="009B2C02">
      <w:pPr>
        <w:tabs>
          <w:tab w:val="left" w:pos="2115"/>
        </w:tabs>
        <w:spacing w:line="480" w:lineRule="auto"/>
        <w:jc w:val="both"/>
        <w:rPr>
          <w:rFonts w:ascii="Times New Roman" w:hAnsi="Times New Roman"/>
          <w:sz w:val="24"/>
        </w:rPr>
      </w:pPr>
      <w:r w:rsidRPr="000D4A9C">
        <w:rPr>
          <w:rFonts w:ascii="Times New Roman" w:hAnsi="Times New Roman"/>
          <w:b/>
          <w:bCs/>
          <w:sz w:val="24"/>
        </w:rPr>
        <w:t xml:space="preserve">2- Comité de compras y contrataciones instituto Dominicano del café: </w:t>
      </w:r>
      <w:r w:rsidRPr="000D4A9C">
        <w:rPr>
          <w:rFonts w:ascii="Times New Roman" w:hAnsi="Times New Roman"/>
          <w:sz w:val="24"/>
        </w:rPr>
        <w:t xml:space="preserve">Esta oficina ha participado de manera activa de los procesos de compras y contratación, siendo el (RAI) miembro de la misma, a los fines de garantizar y exhibir la mayor transparencia en esta institución. </w:t>
      </w:r>
    </w:p>
    <w:p w:rsidR="009B2C02" w:rsidRPr="000D4A9C" w:rsidRDefault="009B2C02" w:rsidP="009B2C02">
      <w:pPr>
        <w:tabs>
          <w:tab w:val="left" w:pos="2115"/>
        </w:tabs>
        <w:spacing w:line="480" w:lineRule="auto"/>
        <w:jc w:val="both"/>
        <w:rPr>
          <w:rFonts w:ascii="Times New Roman" w:hAnsi="Times New Roman"/>
          <w:sz w:val="24"/>
        </w:rPr>
      </w:pPr>
      <w:r w:rsidRPr="000D4A9C">
        <w:rPr>
          <w:rFonts w:ascii="Times New Roman" w:hAnsi="Times New Roman"/>
          <w:b/>
          <w:bCs/>
          <w:sz w:val="24"/>
        </w:rPr>
        <w:t xml:space="preserve">3- Portal de transparencia: </w:t>
      </w:r>
      <w:r w:rsidRPr="000D4A9C">
        <w:rPr>
          <w:rFonts w:ascii="Times New Roman" w:hAnsi="Times New Roman"/>
          <w:sz w:val="24"/>
        </w:rPr>
        <w:t xml:space="preserve">La oficina de acceso a la información pública (OAI), ha venido trabajando de manera activa en la actualización y estandarización del portal de transparencia con las informaciones requeridas por la DIGEIG, para que estén en </w:t>
      </w:r>
      <w:r w:rsidRPr="000D4A9C">
        <w:rPr>
          <w:rFonts w:ascii="Times New Roman" w:hAnsi="Times New Roman"/>
          <w:sz w:val="24"/>
        </w:rPr>
        <w:lastRenderedPageBreak/>
        <w:t xml:space="preserve">disposición de los ciudadanos según la resolución 1/18 su evaluación está en una etapa importante, exhibiendo calificaciones en sus evaluaciones de manera excelente. </w:t>
      </w:r>
    </w:p>
    <w:p w:rsidR="009B2C02" w:rsidRPr="000D4A9C" w:rsidRDefault="009B2C02" w:rsidP="009B2C02">
      <w:pPr>
        <w:tabs>
          <w:tab w:val="left" w:pos="2115"/>
        </w:tabs>
        <w:spacing w:line="480" w:lineRule="auto"/>
        <w:jc w:val="both"/>
        <w:rPr>
          <w:rFonts w:ascii="Times New Roman" w:hAnsi="Times New Roman"/>
          <w:sz w:val="24"/>
        </w:rPr>
      </w:pPr>
      <w:r w:rsidRPr="000D4A9C">
        <w:rPr>
          <w:rFonts w:ascii="Times New Roman" w:hAnsi="Times New Roman"/>
          <w:b/>
          <w:bCs/>
          <w:sz w:val="24"/>
        </w:rPr>
        <w:t xml:space="preserve">4- Portal SAIP: </w:t>
      </w:r>
      <w:r w:rsidRPr="000D4A9C">
        <w:rPr>
          <w:rFonts w:ascii="Times New Roman" w:hAnsi="Times New Roman"/>
          <w:sz w:val="24"/>
        </w:rPr>
        <w:t xml:space="preserve">Único de solicitud de información, estamos trabajando con este portal, además para atender las solicitudes de información que por esa vía se produzcan. </w:t>
      </w:r>
    </w:p>
    <w:p w:rsidR="009B2C02" w:rsidRPr="000D4A9C" w:rsidRDefault="009B2C02" w:rsidP="009B2C02">
      <w:pPr>
        <w:tabs>
          <w:tab w:val="left" w:pos="2115"/>
        </w:tabs>
        <w:spacing w:line="480" w:lineRule="auto"/>
        <w:jc w:val="both"/>
        <w:rPr>
          <w:rFonts w:ascii="Times New Roman" w:hAnsi="Times New Roman"/>
          <w:sz w:val="24"/>
        </w:rPr>
      </w:pPr>
      <w:r w:rsidRPr="000D4A9C">
        <w:rPr>
          <w:rFonts w:ascii="Times New Roman" w:hAnsi="Times New Roman"/>
          <w:b/>
          <w:bCs/>
          <w:sz w:val="24"/>
        </w:rPr>
        <w:t xml:space="preserve">5- Sistema 311 sobre quejas, denuncias, sugerencias y reclamaciones: </w:t>
      </w:r>
      <w:r w:rsidRPr="000D4A9C">
        <w:rPr>
          <w:rFonts w:ascii="Times New Roman" w:hAnsi="Times New Roman"/>
          <w:sz w:val="24"/>
        </w:rPr>
        <w:t xml:space="preserve">Esta oficina trabaja con este sistema a los fines de atender cuales quieras quejas, denuncias y reclamaciones que por esta vía se produzcan. </w:t>
      </w:r>
    </w:p>
    <w:p w:rsidR="009B2C02" w:rsidRPr="000D4A9C" w:rsidRDefault="009B2C02" w:rsidP="009B2C02">
      <w:pPr>
        <w:tabs>
          <w:tab w:val="left" w:pos="2115"/>
        </w:tabs>
        <w:spacing w:line="480" w:lineRule="auto"/>
        <w:jc w:val="both"/>
        <w:rPr>
          <w:rFonts w:ascii="Times New Roman" w:hAnsi="Times New Roman"/>
          <w:sz w:val="24"/>
        </w:rPr>
      </w:pPr>
      <w:r w:rsidRPr="000D4A9C">
        <w:rPr>
          <w:rFonts w:ascii="Times New Roman" w:hAnsi="Times New Roman"/>
          <w:b/>
          <w:bCs/>
          <w:sz w:val="24"/>
        </w:rPr>
        <w:t xml:space="preserve">6- Defensor del pueblo: </w:t>
      </w:r>
      <w:r w:rsidRPr="000D4A9C">
        <w:rPr>
          <w:rFonts w:ascii="Times New Roman" w:hAnsi="Times New Roman"/>
          <w:sz w:val="24"/>
        </w:rPr>
        <w:t xml:space="preserve">Estamos coordinado a la oficina del defensor del pueblo a los fines de defender derechos cuando así le sean violados. </w:t>
      </w:r>
    </w:p>
    <w:p w:rsidR="009B2C02" w:rsidRDefault="009B2C02" w:rsidP="009B2C02">
      <w:pPr>
        <w:tabs>
          <w:tab w:val="left" w:pos="2115"/>
        </w:tabs>
        <w:spacing w:line="480" w:lineRule="auto"/>
        <w:jc w:val="both"/>
        <w:rPr>
          <w:rFonts w:ascii="Times New Roman" w:hAnsi="Times New Roman"/>
          <w:sz w:val="24"/>
        </w:rPr>
      </w:pPr>
      <w:r>
        <w:rPr>
          <w:rFonts w:ascii="Times New Roman" w:hAnsi="Times New Roman"/>
          <w:sz w:val="24"/>
        </w:rPr>
        <w:t xml:space="preserve">Además, INDOCAFE </w:t>
      </w:r>
      <w:r w:rsidRPr="00D460B0">
        <w:rPr>
          <w:rFonts w:ascii="Times New Roman" w:hAnsi="Times New Roman"/>
          <w:sz w:val="24"/>
        </w:rPr>
        <w:t>forma parte de la plataforma del Sistema 311, a los fines de satisfacer las necesidades de los ciudadanos en cuanto a presentar algunas denuncias, quejas, sugerencias o reclamaciones utilizando esa vía.</w:t>
      </w:r>
    </w:p>
    <w:p w:rsidR="009B2C02" w:rsidRDefault="009B2C02" w:rsidP="009B2C02">
      <w:pPr>
        <w:pStyle w:val="Ttulo2"/>
        <w:rPr>
          <w:rFonts w:eastAsia="Calibri"/>
          <w:b/>
          <w:color w:val="auto"/>
        </w:rPr>
      </w:pPr>
      <w:bookmarkStart w:id="57" w:name="_Toc529447643"/>
      <w:r w:rsidRPr="00624607">
        <w:rPr>
          <w:rStyle w:val="Ttulo3Car"/>
          <w:rFonts w:eastAsia="Calibri"/>
          <w:b/>
          <w:color w:val="auto"/>
        </w:rPr>
        <w:t>3.1.3.1</w:t>
      </w:r>
      <w:r w:rsidRPr="00624607">
        <w:rPr>
          <w:rFonts w:eastAsia="Calibri"/>
          <w:b/>
          <w:color w:val="auto"/>
        </w:rPr>
        <w:t xml:space="preserve"> Comisión de Ética INDOCAFE</w:t>
      </w:r>
      <w:bookmarkEnd w:id="57"/>
    </w:p>
    <w:p w:rsidR="009B2C02" w:rsidRPr="00624607" w:rsidRDefault="009B2C02" w:rsidP="009B2C02"/>
    <w:p w:rsidR="009B2C02" w:rsidRPr="00D51E11" w:rsidRDefault="009B2C02" w:rsidP="009B2C02">
      <w:pPr>
        <w:pStyle w:val="Encabezado"/>
        <w:spacing w:line="480" w:lineRule="auto"/>
        <w:rPr>
          <w:rFonts w:eastAsia="Calibri"/>
          <w:szCs w:val="22"/>
          <w:lang w:val="es-DO"/>
        </w:rPr>
      </w:pPr>
      <w:r>
        <w:rPr>
          <w:rFonts w:eastAsia="Calibri"/>
          <w:szCs w:val="22"/>
          <w:lang w:val="es-DO"/>
        </w:rPr>
        <w:t>Acciones realizadas</w:t>
      </w:r>
      <w:r w:rsidRPr="00D51E11">
        <w:rPr>
          <w:rFonts w:eastAsia="Calibri"/>
          <w:szCs w:val="22"/>
          <w:lang w:val="es-DO"/>
        </w:rPr>
        <w:t xml:space="preserve"> durante los meses de enero a octubre 2018:</w:t>
      </w:r>
    </w:p>
    <w:p w:rsidR="009B2C02" w:rsidRPr="00D51E11" w:rsidRDefault="009B2C02" w:rsidP="009B2C02">
      <w:pPr>
        <w:pStyle w:val="Encabezado"/>
        <w:spacing w:line="480" w:lineRule="auto"/>
        <w:rPr>
          <w:rFonts w:eastAsia="Calibri"/>
          <w:szCs w:val="22"/>
          <w:lang w:val="es-DO"/>
        </w:rPr>
      </w:pPr>
      <w:r w:rsidRPr="00D51E11">
        <w:rPr>
          <w:rFonts w:eastAsia="Calibri"/>
          <w:szCs w:val="22"/>
          <w:lang w:val="es-DO"/>
        </w:rPr>
        <w:t>1.- Reuniones mensuales, enfocadas en la ejecución de las actividades del Plan de Trabajo archivado en la Dirección General de Ética e Integridad gubernamental, DIGEIG.</w:t>
      </w:r>
    </w:p>
    <w:p w:rsidR="009B2C02" w:rsidRPr="00D51E11" w:rsidRDefault="009B2C02" w:rsidP="009B2C02">
      <w:pPr>
        <w:pStyle w:val="Encabezado"/>
        <w:numPr>
          <w:ilvl w:val="0"/>
          <w:numId w:val="34"/>
        </w:numPr>
        <w:tabs>
          <w:tab w:val="clear" w:pos="4320"/>
          <w:tab w:val="clear" w:pos="8640"/>
          <w:tab w:val="center" w:pos="4252"/>
          <w:tab w:val="right" w:pos="8504"/>
        </w:tabs>
        <w:spacing w:line="480" w:lineRule="auto"/>
        <w:rPr>
          <w:rFonts w:eastAsia="Calibri"/>
          <w:szCs w:val="22"/>
          <w:lang w:val="es-DO"/>
        </w:rPr>
      </w:pPr>
      <w:r w:rsidRPr="00D51E11">
        <w:rPr>
          <w:rFonts w:eastAsia="Calibri"/>
          <w:szCs w:val="22"/>
          <w:lang w:val="es-DO"/>
        </w:rPr>
        <w:t>Se efectuaron 10 (diez) reuniones para la ejecución de las actividades del plan de trabajo, del periodo comprendido enero-octubre, 2018.</w:t>
      </w:r>
    </w:p>
    <w:p w:rsidR="009B2C02" w:rsidRPr="00D51E11" w:rsidRDefault="009B2C02" w:rsidP="009B2C02">
      <w:pPr>
        <w:pStyle w:val="Encabezado"/>
        <w:spacing w:line="480" w:lineRule="auto"/>
        <w:rPr>
          <w:rFonts w:eastAsia="Calibri"/>
          <w:szCs w:val="22"/>
          <w:lang w:val="es-DO"/>
        </w:rPr>
      </w:pPr>
      <w:r w:rsidRPr="00D51E11">
        <w:rPr>
          <w:rFonts w:eastAsia="Calibri"/>
          <w:szCs w:val="22"/>
          <w:lang w:val="es-DO"/>
        </w:rPr>
        <w:t xml:space="preserve">2.- Actividades enfocadas en sensibilización a los Servidores Públicos sobre Ética E integridad Gubernamental.                             </w:t>
      </w:r>
    </w:p>
    <w:p w:rsidR="009B2C02" w:rsidRPr="00D51E11" w:rsidRDefault="009B2C02" w:rsidP="009B2C02">
      <w:pPr>
        <w:pStyle w:val="Encabezado"/>
        <w:numPr>
          <w:ilvl w:val="0"/>
          <w:numId w:val="35"/>
        </w:numPr>
        <w:tabs>
          <w:tab w:val="clear" w:pos="4320"/>
          <w:tab w:val="clear" w:pos="8640"/>
          <w:tab w:val="center" w:pos="4252"/>
          <w:tab w:val="right" w:pos="8504"/>
        </w:tabs>
        <w:spacing w:line="480" w:lineRule="auto"/>
        <w:rPr>
          <w:rFonts w:eastAsia="Calibri"/>
          <w:szCs w:val="22"/>
          <w:lang w:val="es-DO"/>
        </w:rPr>
      </w:pPr>
      <w:r w:rsidRPr="00D51E11">
        <w:rPr>
          <w:rFonts w:eastAsia="Calibri"/>
          <w:szCs w:val="22"/>
          <w:lang w:val="es-DO"/>
        </w:rPr>
        <w:t>Charla sobre Ética Profesional</w:t>
      </w:r>
      <w:r>
        <w:rPr>
          <w:rFonts w:eastAsia="Calibri"/>
          <w:szCs w:val="22"/>
          <w:lang w:val="es-DO"/>
        </w:rPr>
        <w:t>.</w:t>
      </w:r>
      <w:r w:rsidRPr="00D51E11">
        <w:rPr>
          <w:rFonts w:eastAsia="Calibri"/>
          <w:szCs w:val="22"/>
          <w:lang w:val="es-DO"/>
        </w:rPr>
        <w:tab/>
      </w:r>
    </w:p>
    <w:p w:rsidR="009B2C02" w:rsidRPr="00D51E11" w:rsidRDefault="009B2C02" w:rsidP="009B2C02">
      <w:pPr>
        <w:pStyle w:val="Encabezado"/>
        <w:numPr>
          <w:ilvl w:val="0"/>
          <w:numId w:val="35"/>
        </w:numPr>
        <w:tabs>
          <w:tab w:val="clear" w:pos="4320"/>
          <w:tab w:val="clear" w:pos="8640"/>
          <w:tab w:val="center" w:pos="4252"/>
          <w:tab w:val="right" w:pos="8504"/>
        </w:tabs>
        <w:spacing w:line="480" w:lineRule="auto"/>
        <w:rPr>
          <w:rFonts w:eastAsia="Calibri"/>
          <w:szCs w:val="22"/>
          <w:lang w:val="es-DO"/>
        </w:rPr>
      </w:pPr>
      <w:r w:rsidRPr="00D51E11">
        <w:rPr>
          <w:rFonts w:eastAsia="Calibri"/>
          <w:szCs w:val="22"/>
          <w:lang w:val="es-DO"/>
        </w:rPr>
        <w:t>For</w:t>
      </w:r>
      <w:r>
        <w:rPr>
          <w:rFonts w:eastAsia="Calibri"/>
          <w:szCs w:val="22"/>
          <w:lang w:val="es-DO"/>
        </w:rPr>
        <w:t>o sobre Ética Civil y Ciudadana.</w:t>
      </w:r>
      <w:r w:rsidRPr="00D51E11">
        <w:rPr>
          <w:rFonts w:eastAsia="Calibri"/>
          <w:szCs w:val="22"/>
          <w:lang w:val="es-DO"/>
        </w:rPr>
        <w:t xml:space="preserve">  </w:t>
      </w:r>
    </w:p>
    <w:p w:rsidR="009B2C02" w:rsidRPr="00D51E11" w:rsidRDefault="009B2C02" w:rsidP="009B2C02">
      <w:pPr>
        <w:pStyle w:val="Encabezado"/>
        <w:numPr>
          <w:ilvl w:val="0"/>
          <w:numId w:val="35"/>
        </w:numPr>
        <w:tabs>
          <w:tab w:val="clear" w:pos="4320"/>
          <w:tab w:val="clear" w:pos="8640"/>
          <w:tab w:val="center" w:pos="4252"/>
          <w:tab w:val="right" w:pos="8504"/>
        </w:tabs>
        <w:spacing w:line="480" w:lineRule="auto"/>
        <w:rPr>
          <w:rFonts w:eastAsia="Calibri"/>
          <w:szCs w:val="22"/>
          <w:lang w:val="es-DO"/>
        </w:rPr>
      </w:pPr>
      <w:r w:rsidRPr="00D51E11">
        <w:rPr>
          <w:rFonts w:eastAsia="Calibri"/>
          <w:szCs w:val="22"/>
          <w:lang w:val="es-DO"/>
        </w:rPr>
        <w:lastRenderedPageBreak/>
        <w:t>Cinefórum</w:t>
      </w:r>
      <w:r>
        <w:rPr>
          <w:rFonts w:eastAsia="Calibri"/>
          <w:szCs w:val="22"/>
          <w:lang w:val="es-DO"/>
        </w:rPr>
        <w:t>.</w:t>
      </w:r>
    </w:p>
    <w:p w:rsidR="009B2C02" w:rsidRPr="00D51E11" w:rsidRDefault="009B2C02" w:rsidP="009B2C02">
      <w:pPr>
        <w:pStyle w:val="Encabezado"/>
        <w:numPr>
          <w:ilvl w:val="0"/>
          <w:numId w:val="35"/>
        </w:numPr>
        <w:tabs>
          <w:tab w:val="clear" w:pos="4320"/>
          <w:tab w:val="clear" w:pos="8640"/>
          <w:tab w:val="center" w:pos="4252"/>
          <w:tab w:val="right" w:pos="8504"/>
        </w:tabs>
        <w:spacing w:line="480" w:lineRule="auto"/>
        <w:rPr>
          <w:rFonts w:eastAsia="Calibri"/>
          <w:szCs w:val="22"/>
          <w:lang w:val="es-DO"/>
        </w:rPr>
      </w:pPr>
      <w:r w:rsidRPr="00D51E11">
        <w:rPr>
          <w:rFonts w:eastAsia="Calibri"/>
          <w:szCs w:val="22"/>
          <w:lang w:val="es-DO"/>
        </w:rPr>
        <w:t>Taller “Derechos y Deberes del Servidor Público, Régimen Ético Disciplinario y Ética en la Gestión Públic</w:t>
      </w:r>
      <w:r>
        <w:rPr>
          <w:rFonts w:eastAsia="Calibri"/>
          <w:szCs w:val="22"/>
          <w:lang w:val="es-DO"/>
        </w:rPr>
        <w:t>a.</w:t>
      </w:r>
    </w:p>
    <w:p w:rsidR="009B2C02" w:rsidRPr="00D51E11" w:rsidRDefault="009B2C02" w:rsidP="009B2C02">
      <w:pPr>
        <w:pStyle w:val="Encabezado"/>
        <w:numPr>
          <w:ilvl w:val="0"/>
          <w:numId w:val="35"/>
        </w:numPr>
        <w:tabs>
          <w:tab w:val="clear" w:pos="4320"/>
          <w:tab w:val="clear" w:pos="8640"/>
          <w:tab w:val="center" w:pos="4252"/>
          <w:tab w:val="right" w:pos="8504"/>
        </w:tabs>
        <w:spacing w:line="480" w:lineRule="auto"/>
        <w:rPr>
          <w:rFonts w:eastAsia="Calibri"/>
          <w:szCs w:val="22"/>
          <w:lang w:val="es-DO"/>
        </w:rPr>
      </w:pPr>
      <w:r w:rsidRPr="00D51E11">
        <w:rPr>
          <w:rFonts w:eastAsia="Calibri"/>
          <w:szCs w:val="22"/>
          <w:lang w:val="es-DO"/>
        </w:rPr>
        <w:t>Correos motivante a los valores éticos</w:t>
      </w:r>
      <w:r>
        <w:rPr>
          <w:rFonts w:eastAsia="Calibri"/>
          <w:szCs w:val="22"/>
          <w:lang w:val="es-DO"/>
        </w:rPr>
        <w:t>.</w:t>
      </w:r>
    </w:p>
    <w:p w:rsidR="009B2C02" w:rsidRPr="00D51E11" w:rsidRDefault="009B2C02" w:rsidP="009B2C02">
      <w:pPr>
        <w:pStyle w:val="Encabezado"/>
        <w:spacing w:line="480" w:lineRule="auto"/>
        <w:rPr>
          <w:rFonts w:eastAsia="Calibri"/>
          <w:szCs w:val="22"/>
          <w:lang w:val="es-DO"/>
        </w:rPr>
      </w:pPr>
      <w:r w:rsidRPr="00D51E11">
        <w:rPr>
          <w:rFonts w:eastAsia="Calibri"/>
          <w:szCs w:val="22"/>
          <w:lang w:val="es-DO"/>
        </w:rPr>
        <w:t xml:space="preserve">3.- Se aplicó encuesta a los empleados de la Sede Central, Regional Central, La Vega y Mercadeo y certificación, para medir el conocimiento sobre la Ética. </w:t>
      </w:r>
    </w:p>
    <w:p w:rsidR="009B2C02" w:rsidRPr="00D51E11" w:rsidRDefault="009B2C02" w:rsidP="009B2C02">
      <w:pPr>
        <w:pStyle w:val="Encabezado"/>
        <w:spacing w:line="480" w:lineRule="auto"/>
        <w:rPr>
          <w:rFonts w:eastAsia="Calibri"/>
          <w:szCs w:val="22"/>
          <w:lang w:val="es-DO"/>
        </w:rPr>
      </w:pPr>
      <w:r w:rsidRPr="00D51E11">
        <w:rPr>
          <w:rFonts w:eastAsia="Calibri"/>
          <w:szCs w:val="22"/>
          <w:lang w:val="es-DO"/>
        </w:rPr>
        <w:t>4.- Los miembros de la Comisión de Ética asistimos a actividades de capacitación realizada por la DIGEIG.</w:t>
      </w:r>
    </w:p>
    <w:p w:rsidR="009B2C02" w:rsidRPr="00D51E11" w:rsidRDefault="009B2C02" w:rsidP="009B2C02">
      <w:pPr>
        <w:pStyle w:val="Encabezado"/>
        <w:spacing w:line="480" w:lineRule="auto"/>
        <w:rPr>
          <w:rFonts w:eastAsia="Calibri"/>
          <w:szCs w:val="22"/>
          <w:lang w:val="es-DO"/>
        </w:rPr>
      </w:pPr>
      <w:r w:rsidRPr="00D51E11">
        <w:rPr>
          <w:rFonts w:eastAsia="Calibri"/>
          <w:szCs w:val="22"/>
          <w:lang w:val="es-DO"/>
        </w:rPr>
        <w:t>5.- Se ejecutaron trimestralmente actividades programadas del Plan de trabajo 2018, obteniendo las evaluaciones de la DIGEIG por trimestre.</w:t>
      </w:r>
    </w:p>
    <w:p w:rsidR="009B2C02" w:rsidRPr="00D51E11" w:rsidRDefault="009B2C02" w:rsidP="009B2C02">
      <w:pPr>
        <w:pStyle w:val="Encabezado"/>
        <w:rPr>
          <w:rFonts w:ascii="Century Gothic" w:hAnsi="Century Gothic"/>
          <w:b/>
          <w:sz w:val="28"/>
          <w:szCs w:val="28"/>
          <w:lang w:val="es-DO"/>
        </w:rPr>
      </w:pPr>
    </w:p>
    <w:p w:rsidR="009B2C02" w:rsidRDefault="009B2C02" w:rsidP="009B2C02">
      <w:pPr>
        <w:pStyle w:val="Encabezado"/>
        <w:rPr>
          <w:rFonts w:eastAsia="Calibri"/>
          <w:szCs w:val="22"/>
          <w:lang w:val="es-DO"/>
        </w:rPr>
      </w:pPr>
      <w:r>
        <w:rPr>
          <w:rFonts w:eastAsia="Calibri"/>
          <w:szCs w:val="22"/>
          <w:lang w:val="es-DO"/>
        </w:rPr>
        <w:t>Cuadro No. 8</w:t>
      </w:r>
    </w:p>
    <w:p w:rsidR="009B2C02" w:rsidRPr="00D51E11" w:rsidRDefault="009B2C02" w:rsidP="009B2C02">
      <w:pPr>
        <w:pStyle w:val="Encabezado"/>
        <w:rPr>
          <w:rFonts w:eastAsia="Calibri"/>
          <w:szCs w:val="22"/>
          <w:lang w:val="es-DO"/>
        </w:rPr>
      </w:pPr>
      <w:r w:rsidRPr="00D51E11">
        <w:rPr>
          <w:rFonts w:eastAsia="Calibri"/>
          <w:szCs w:val="22"/>
          <w:lang w:val="es-DO"/>
        </w:rPr>
        <w:t>1er. Trimestre</w:t>
      </w:r>
    </w:p>
    <w:p w:rsidR="009B2C02" w:rsidRPr="00D51E11" w:rsidRDefault="009B2C02" w:rsidP="009B2C02">
      <w:pPr>
        <w:pStyle w:val="Encabezado"/>
        <w:rPr>
          <w:rFonts w:eastAsia="Calibri"/>
          <w:szCs w:val="22"/>
          <w:lang w:val="es-DO"/>
        </w:rPr>
      </w:pPr>
    </w:p>
    <w:p w:rsidR="009B2C02" w:rsidRPr="00E41D7B" w:rsidRDefault="009B2C02" w:rsidP="009B2C02">
      <w:pPr>
        <w:pStyle w:val="Encabezado"/>
        <w:rPr>
          <w:rFonts w:ascii="Century Gothic" w:hAnsi="Century Gothic"/>
          <w:b/>
          <w:sz w:val="28"/>
          <w:szCs w:val="28"/>
          <w:lang w:val="es-DO"/>
        </w:rPr>
      </w:pPr>
      <w:r w:rsidRPr="004554EB">
        <w:rPr>
          <w:noProof/>
          <w:lang w:val="es-ES" w:eastAsia="es-ES"/>
        </w:rPr>
        <w:drawing>
          <wp:inline distT="0" distB="0" distL="0" distR="0" wp14:anchorId="1BCDD2CD" wp14:editId="421CBA25">
            <wp:extent cx="5612130" cy="18948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894840"/>
                    </a:xfrm>
                    <a:prstGeom prst="rect">
                      <a:avLst/>
                    </a:prstGeom>
                    <a:noFill/>
                    <a:ln>
                      <a:noFill/>
                    </a:ln>
                  </pic:spPr>
                </pic:pic>
              </a:graphicData>
            </a:graphic>
          </wp:inline>
        </w:drawing>
      </w:r>
    </w:p>
    <w:p w:rsidR="009B2C02" w:rsidRPr="00E41D7B" w:rsidRDefault="009B2C02" w:rsidP="009B2C02">
      <w:pPr>
        <w:pStyle w:val="Encabezado"/>
        <w:rPr>
          <w:rFonts w:ascii="Century Gothic" w:hAnsi="Century Gothic"/>
          <w:b/>
          <w:sz w:val="28"/>
          <w:szCs w:val="28"/>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r>
        <w:rPr>
          <w:rFonts w:eastAsia="Calibri"/>
          <w:szCs w:val="22"/>
          <w:lang w:val="es-DO"/>
        </w:rPr>
        <w:t>]</w:t>
      </w: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r>
        <w:rPr>
          <w:rFonts w:eastAsia="Calibri"/>
          <w:szCs w:val="22"/>
          <w:lang w:val="es-DO"/>
        </w:rPr>
        <w:t>Cuadro No. 9</w:t>
      </w:r>
    </w:p>
    <w:p w:rsidR="009B2C02" w:rsidRPr="00D51E11" w:rsidRDefault="009B2C02" w:rsidP="009B2C02">
      <w:pPr>
        <w:pStyle w:val="Encabezado"/>
        <w:rPr>
          <w:rFonts w:eastAsia="Calibri"/>
          <w:szCs w:val="22"/>
          <w:lang w:val="es-DO"/>
        </w:rPr>
      </w:pPr>
      <w:r w:rsidRPr="00D51E11">
        <w:rPr>
          <w:rFonts w:eastAsia="Calibri"/>
          <w:szCs w:val="22"/>
          <w:lang w:val="es-DO"/>
        </w:rPr>
        <w:t>2do. Trimestre</w:t>
      </w:r>
    </w:p>
    <w:p w:rsidR="009B2C02" w:rsidRPr="00E41D7B" w:rsidRDefault="009B2C02" w:rsidP="009B2C02">
      <w:pPr>
        <w:pStyle w:val="Encabezado"/>
        <w:rPr>
          <w:rFonts w:ascii="Century Gothic" w:hAnsi="Century Gothic"/>
          <w:b/>
          <w:sz w:val="28"/>
          <w:szCs w:val="28"/>
          <w:lang w:val="es-DO"/>
        </w:rPr>
      </w:pPr>
    </w:p>
    <w:p w:rsidR="009B2C02" w:rsidRPr="00E41D7B" w:rsidRDefault="009B2C02" w:rsidP="009B2C02">
      <w:pPr>
        <w:pStyle w:val="Encabezado"/>
        <w:rPr>
          <w:rFonts w:ascii="Century Gothic" w:hAnsi="Century Gothic"/>
          <w:b/>
          <w:sz w:val="28"/>
          <w:szCs w:val="28"/>
          <w:lang w:val="es-DO"/>
        </w:rPr>
      </w:pPr>
      <w:r w:rsidRPr="00F21A72">
        <w:rPr>
          <w:noProof/>
          <w:lang w:val="es-ES" w:eastAsia="es-ES"/>
        </w:rPr>
        <w:drawing>
          <wp:inline distT="0" distB="0" distL="0" distR="0" wp14:anchorId="631DF5B5" wp14:editId="0F67F98C">
            <wp:extent cx="5612130" cy="18948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894840"/>
                    </a:xfrm>
                    <a:prstGeom prst="rect">
                      <a:avLst/>
                    </a:prstGeom>
                    <a:noFill/>
                    <a:ln>
                      <a:noFill/>
                    </a:ln>
                  </pic:spPr>
                </pic:pic>
              </a:graphicData>
            </a:graphic>
          </wp:inline>
        </w:drawing>
      </w:r>
    </w:p>
    <w:p w:rsidR="009B2C02" w:rsidRPr="00E41D7B" w:rsidRDefault="009B2C02" w:rsidP="009B2C02">
      <w:pPr>
        <w:pStyle w:val="Encabezado"/>
        <w:rPr>
          <w:rFonts w:ascii="Century Gothic" w:hAnsi="Century Gothic"/>
          <w:b/>
          <w:sz w:val="28"/>
          <w:szCs w:val="28"/>
          <w:lang w:val="es-DO"/>
        </w:rPr>
      </w:pPr>
    </w:p>
    <w:p w:rsidR="009B2C02" w:rsidRDefault="009B2C02" w:rsidP="009B2C02">
      <w:pPr>
        <w:pStyle w:val="Encabezado"/>
        <w:rPr>
          <w:rFonts w:eastAsia="Calibri"/>
          <w:szCs w:val="22"/>
          <w:lang w:val="es-DO"/>
        </w:rPr>
      </w:pPr>
      <w:r>
        <w:rPr>
          <w:rFonts w:eastAsia="Calibri"/>
          <w:szCs w:val="22"/>
          <w:lang w:val="es-DO"/>
        </w:rPr>
        <w:t>Cuadro No. 10</w:t>
      </w:r>
    </w:p>
    <w:p w:rsidR="009B2C02" w:rsidRPr="00D51E11" w:rsidRDefault="009B2C02" w:rsidP="009B2C02">
      <w:pPr>
        <w:pStyle w:val="Encabezado"/>
        <w:rPr>
          <w:rFonts w:eastAsia="Calibri"/>
          <w:szCs w:val="22"/>
          <w:lang w:val="es-DO"/>
        </w:rPr>
      </w:pPr>
      <w:r w:rsidRPr="00D51E11">
        <w:rPr>
          <w:rFonts w:eastAsia="Calibri"/>
          <w:szCs w:val="22"/>
          <w:lang w:val="es-DO"/>
        </w:rPr>
        <w:t>3er. Trimestre</w:t>
      </w:r>
    </w:p>
    <w:p w:rsidR="009B2C02" w:rsidRPr="00D51E11" w:rsidRDefault="009B2C02" w:rsidP="009B2C02">
      <w:pPr>
        <w:pStyle w:val="Encabezado"/>
        <w:rPr>
          <w:rFonts w:eastAsia="Calibri"/>
          <w:szCs w:val="22"/>
          <w:lang w:val="es-DO"/>
        </w:rPr>
      </w:pPr>
      <w:r w:rsidRPr="00D51E11">
        <w:rPr>
          <w:rFonts w:eastAsia="Calibri"/>
          <w:szCs w:val="22"/>
          <w:lang w:val="es-DO"/>
        </w:rPr>
        <w:t>Esta Evaluación, representa el 65.75%% de cumplimiento del plan de trabajo ejecutado, en los 3 trimestres del año</w:t>
      </w:r>
    </w:p>
    <w:p w:rsidR="009B2C02" w:rsidRPr="00D51E11" w:rsidRDefault="009B2C02" w:rsidP="009B2C02">
      <w:pPr>
        <w:pStyle w:val="Encabezado"/>
        <w:rPr>
          <w:rFonts w:ascii="Century Gothic" w:hAnsi="Century Gothic"/>
          <w:b/>
          <w:sz w:val="28"/>
          <w:szCs w:val="28"/>
          <w:lang w:val="es-DO"/>
        </w:rPr>
      </w:pPr>
    </w:p>
    <w:p w:rsidR="009B2C02" w:rsidRPr="00D51E11" w:rsidRDefault="009B2C02" w:rsidP="009B2C02">
      <w:pPr>
        <w:pStyle w:val="Encabezado"/>
        <w:rPr>
          <w:rFonts w:ascii="Century Gothic" w:hAnsi="Century Gothic"/>
          <w:b/>
          <w:sz w:val="28"/>
          <w:szCs w:val="28"/>
          <w:lang w:val="es-DO"/>
        </w:rPr>
      </w:pPr>
      <w:r w:rsidRPr="00F21A72">
        <w:rPr>
          <w:noProof/>
          <w:lang w:val="es-ES" w:eastAsia="es-ES"/>
        </w:rPr>
        <w:drawing>
          <wp:inline distT="0" distB="0" distL="0" distR="0" wp14:anchorId="22DD2CB4" wp14:editId="1A08BBC0">
            <wp:extent cx="5612130" cy="176212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762125"/>
                    </a:xfrm>
                    <a:prstGeom prst="rect">
                      <a:avLst/>
                    </a:prstGeom>
                    <a:noFill/>
                    <a:ln>
                      <a:noFill/>
                    </a:ln>
                  </pic:spPr>
                </pic:pic>
              </a:graphicData>
            </a:graphic>
          </wp:inline>
        </w:drawing>
      </w:r>
      <w:r w:rsidRPr="00D51E11">
        <w:rPr>
          <w:rFonts w:ascii="Century Gothic" w:hAnsi="Century Gothic"/>
          <w:b/>
          <w:sz w:val="28"/>
          <w:szCs w:val="28"/>
          <w:lang w:val="es-DO"/>
        </w:rPr>
        <w:t xml:space="preserve">  </w:t>
      </w:r>
    </w:p>
    <w:p w:rsidR="009B2C02" w:rsidRPr="00D51E11" w:rsidRDefault="009B2C02" w:rsidP="009B2C02">
      <w:pPr>
        <w:pStyle w:val="Encabezado"/>
        <w:rPr>
          <w:rFonts w:eastAsia="Calibri"/>
          <w:szCs w:val="22"/>
          <w:lang w:val="es-DO"/>
        </w:rPr>
      </w:pPr>
    </w:p>
    <w:p w:rsidR="009B2C02" w:rsidRDefault="009B2C02" w:rsidP="009B2C02">
      <w:pPr>
        <w:pStyle w:val="Encabezado"/>
        <w:rPr>
          <w:rFonts w:eastAsia="Calibri"/>
          <w:szCs w:val="22"/>
          <w:lang w:val="es-DO"/>
        </w:rPr>
      </w:pPr>
      <w:r w:rsidRPr="00D51E11">
        <w:rPr>
          <w:rFonts w:eastAsia="Calibri"/>
          <w:szCs w:val="22"/>
          <w:lang w:val="es-DO"/>
        </w:rPr>
        <w:t>6.- Distribución de 500 brochures conmemorativo al día nacional de la ética y del caficultor.</w:t>
      </w:r>
    </w:p>
    <w:p w:rsidR="009B2C02" w:rsidRPr="00D51E11" w:rsidRDefault="009B2C02" w:rsidP="009B2C02">
      <w:pPr>
        <w:pStyle w:val="Encabezado"/>
        <w:rPr>
          <w:rFonts w:eastAsia="Calibri"/>
          <w:szCs w:val="22"/>
          <w:lang w:val="es-DO"/>
        </w:rPr>
      </w:pPr>
    </w:p>
    <w:p w:rsidR="009B2C02" w:rsidRDefault="009B2C02" w:rsidP="009B2C02">
      <w:pPr>
        <w:pStyle w:val="Ttulo2"/>
        <w:numPr>
          <w:ilvl w:val="2"/>
          <w:numId w:val="6"/>
        </w:numPr>
        <w:tabs>
          <w:tab w:val="left" w:pos="540"/>
        </w:tabs>
        <w:spacing w:after="240" w:line="480" w:lineRule="auto"/>
        <w:jc w:val="both"/>
        <w:rPr>
          <w:rFonts w:ascii="Times New Roman" w:hAnsi="Times New Roman"/>
          <w:b/>
          <w:color w:val="auto"/>
          <w:sz w:val="28"/>
          <w:szCs w:val="30"/>
        </w:rPr>
      </w:pPr>
      <w:bookmarkStart w:id="58" w:name="_Toc529447644"/>
      <w:r w:rsidRPr="00AC005B">
        <w:rPr>
          <w:rFonts w:ascii="Times New Roman" w:hAnsi="Times New Roman"/>
          <w:b/>
          <w:color w:val="auto"/>
          <w:sz w:val="28"/>
          <w:szCs w:val="30"/>
        </w:rPr>
        <w:t>Gestión de Administración Pública</w:t>
      </w:r>
      <w:r>
        <w:rPr>
          <w:rFonts w:ascii="Times New Roman" w:hAnsi="Times New Roman"/>
          <w:b/>
          <w:color w:val="auto"/>
          <w:sz w:val="28"/>
          <w:szCs w:val="30"/>
        </w:rPr>
        <w:t xml:space="preserve"> (SISMAP)</w:t>
      </w:r>
      <w:bookmarkEnd w:id="58"/>
    </w:p>
    <w:p w:rsidR="009B2C02" w:rsidRPr="001C7903" w:rsidRDefault="009B2C02" w:rsidP="009B2C02">
      <w:pPr>
        <w:pStyle w:val="Prrafodelista"/>
        <w:keepNext/>
        <w:keepLines/>
        <w:numPr>
          <w:ilvl w:val="3"/>
          <w:numId w:val="33"/>
        </w:numPr>
        <w:tabs>
          <w:tab w:val="left" w:pos="540"/>
        </w:tabs>
        <w:spacing w:before="40" w:after="240" w:line="360" w:lineRule="auto"/>
        <w:jc w:val="both"/>
        <w:outlineLvl w:val="1"/>
        <w:rPr>
          <w:rFonts w:ascii="Arial" w:eastAsia="Times New Roman" w:hAnsi="Arial" w:cs="Arial"/>
          <w:b/>
          <w:color w:val="000000"/>
          <w:sz w:val="24"/>
          <w:szCs w:val="24"/>
        </w:rPr>
      </w:pPr>
      <w:bookmarkStart w:id="59" w:name="_Toc466641079"/>
      <w:bookmarkStart w:id="60" w:name="_Toc529447645"/>
      <w:r w:rsidRPr="001C7903">
        <w:rPr>
          <w:rFonts w:ascii="Arial" w:eastAsia="Times New Roman" w:hAnsi="Arial" w:cs="Arial"/>
          <w:b/>
          <w:color w:val="000000"/>
          <w:sz w:val="24"/>
          <w:szCs w:val="24"/>
        </w:rPr>
        <w:t>Reforma, modernización y fortalecimiento interinstitucional</w:t>
      </w:r>
      <w:bookmarkEnd w:id="59"/>
      <w:bookmarkEnd w:id="60"/>
    </w:p>
    <w:p w:rsidR="009B2C02" w:rsidRPr="00FB6AEC" w:rsidRDefault="009B2C02" w:rsidP="009B2C02">
      <w:pPr>
        <w:spacing w:after="240" w:line="480" w:lineRule="auto"/>
        <w:jc w:val="both"/>
        <w:rPr>
          <w:rFonts w:ascii="Times New Roman" w:hAnsi="Times New Roman"/>
          <w:sz w:val="24"/>
        </w:rPr>
      </w:pPr>
      <w:r w:rsidRPr="00FB6AEC">
        <w:rPr>
          <w:rFonts w:ascii="Times New Roman" w:hAnsi="Times New Roman"/>
          <w:sz w:val="24"/>
        </w:rPr>
        <w:t xml:space="preserve">Indocafe está inmerso en un proceso de reforma y modernización. El Departamento de Recursos Humanos tiene como objetivo general coordinar las actividades relacionadas con el desarrollo de una adecuada gestión de recursos humanos, a través del manejo eficiente de las necesidades del personal, con la finalidad de cumplir con el logro de los </w:t>
      </w:r>
      <w:r w:rsidRPr="00FB6AEC">
        <w:rPr>
          <w:rFonts w:ascii="Times New Roman" w:hAnsi="Times New Roman"/>
          <w:sz w:val="24"/>
        </w:rPr>
        <w:lastRenderedPageBreak/>
        <w:t xml:space="preserve">objetivos institucionales y la aplicación de la Ley 41-08 de Función Pública y sus Reglamentos, así como también la selección, contratación, capacitación y  desarrollo, compensación, retención y evaluación del desempeño de los colaboradores de la Institución, propiciando un clima laboral favorable donde las personas se sientan valoradas y a la vez comprometidas con la Institución. Dentro de las principales actividades y logros alcanzados en el año  2018 cabe mencionar: </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Celebración día Nacional del Café.</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Celebración mensual de cumpleaños del personal.</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Celebración día de las Secretarias.</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Entrega de útiles escolares a nuestros colaboradores.</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Programación calendario de vacaciones 2018.</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Reclutamiento de Personal.</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Se mantiene el Programa Empleado Feliz del Banco de Reservas, dando facilidades a los empleados para la obtención de préstamos. Durante este año han sido tramitado 25 solicitudes.</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Seguimiento a las solicitudes de Pensión por antigüedad en Servicio y/o por Salud del Estado Dominicano.</w:t>
      </w:r>
    </w:p>
    <w:p w:rsidR="009B2C02" w:rsidRPr="00FB6AEC" w:rsidRDefault="009B2C02" w:rsidP="009B2C02">
      <w:pPr>
        <w:numPr>
          <w:ilvl w:val="0"/>
          <w:numId w:val="11"/>
        </w:numPr>
        <w:spacing w:line="480" w:lineRule="auto"/>
        <w:contextualSpacing/>
        <w:jc w:val="both"/>
        <w:rPr>
          <w:rFonts w:ascii="Times New Roman" w:hAnsi="Times New Roman"/>
          <w:sz w:val="24"/>
        </w:rPr>
      </w:pPr>
      <w:r w:rsidRPr="00FB6AEC">
        <w:rPr>
          <w:rFonts w:ascii="Times New Roman" w:hAnsi="Times New Roman"/>
          <w:sz w:val="24"/>
        </w:rPr>
        <w:t xml:space="preserve">Durante el periodo de este 2018, fue aprobada 01 solicitud  de pensión por el Ministerio de Hacienda.  </w:t>
      </w:r>
    </w:p>
    <w:p w:rsidR="009B2C02" w:rsidRPr="00FB6AEC" w:rsidRDefault="009B2C02" w:rsidP="009B2C02">
      <w:pPr>
        <w:numPr>
          <w:ilvl w:val="0"/>
          <w:numId w:val="11"/>
        </w:numPr>
        <w:spacing w:line="480" w:lineRule="auto"/>
        <w:ind w:left="360"/>
        <w:contextualSpacing/>
        <w:jc w:val="both"/>
        <w:rPr>
          <w:rFonts w:ascii="Times New Roman" w:hAnsi="Times New Roman"/>
          <w:sz w:val="24"/>
        </w:rPr>
      </w:pPr>
      <w:r w:rsidRPr="00FB6AEC">
        <w:rPr>
          <w:rFonts w:ascii="Times New Roman" w:hAnsi="Times New Roman"/>
          <w:sz w:val="24"/>
        </w:rPr>
        <w:t>Se expiden Certificaciones de empleados y ex-empleados de la institución  de tiempo en servicio.</w:t>
      </w:r>
    </w:p>
    <w:p w:rsidR="009B2C02" w:rsidRPr="00FB6AEC" w:rsidRDefault="009B2C02" w:rsidP="009B2C02">
      <w:pPr>
        <w:numPr>
          <w:ilvl w:val="0"/>
          <w:numId w:val="11"/>
        </w:numPr>
        <w:spacing w:line="480" w:lineRule="auto"/>
        <w:ind w:left="360"/>
        <w:contextualSpacing/>
        <w:jc w:val="both"/>
        <w:rPr>
          <w:rFonts w:ascii="Times New Roman" w:hAnsi="Times New Roman"/>
          <w:sz w:val="24"/>
        </w:rPr>
      </w:pPr>
      <w:r w:rsidRPr="00FB6AEC">
        <w:rPr>
          <w:rFonts w:ascii="Times New Roman" w:hAnsi="Times New Roman"/>
          <w:sz w:val="24"/>
        </w:rPr>
        <w:t>Se remiten acciones de personal de vacaciones</w:t>
      </w:r>
      <w:r>
        <w:rPr>
          <w:rFonts w:ascii="Times New Roman" w:hAnsi="Times New Roman"/>
          <w:sz w:val="24"/>
        </w:rPr>
        <w:t>.</w:t>
      </w:r>
    </w:p>
    <w:p w:rsidR="009B2C02" w:rsidRPr="00FB6AEC" w:rsidRDefault="009B2C02" w:rsidP="009B2C02">
      <w:pPr>
        <w:numPr>
          <w:ilvl w:val="0"/>
          <w:numId w:val="11"/>
        </w:numPr>
        <w:spacing w:line="480" w:lineRule="auto"/>
        <w:ind w:left="360"/>
        <w:contextualSpacing/>
        <w:jc w:val="both"/>
        <w:rPr>
          <w:rFonts w:ascii="Times New Roman" w:hAnsi="Times New Roman"/>
          <w:sz w:val="24"/>
        </w:rPr>
      </w:pPr>
      <w:r w:rsidRPr="00FB6AEC">
        <w:rPr>
          <w:rFonts w:ascii="Times New Roman" w:hAnsi="Times New Roman"/>
          <w:sz w:val="24"/>
        </w:rPr>
        <w:t>Se remiten la impresión de volantes de pago y/o descuentos de nómina.</w:t>
      </w:r>
    </w:p>
    <w:p w:rsidR="009B2C02" w:rsidRPr="00FB6AEC" w:rsidRDefault="009B2C02" w:rsidP="009B2C02">
      <w:pPr>
        <w:pStyle w:val="Prrafodelista"/>
        <w:numPr>
          <w:ilvl w:val="0"/>
          <w:numId w:val="11"/>
        </w:numPr>
        <w:spacing w:line="480" w:lineRule="auto"/>
        <w:ind w:left="360"/>
        <w:jc w:val="both"/>
        <w:rPr>
          <w:rFonts w:ascii="Times New Roman" w:hAnsi="Times New Roman"/>
          <w:sz w:val="24"/>
        </w:rPr>
      </w:pPr>
      <w:r w:rsidRPr="00FB6AEC">
        <w:rPr>
          <w:rFonts w:ascii="Times New Roman" w:hAnsi="Times New Roman"/>
          <w:sz w:val="24"/>
        </w:rPr>
        <w:lastRenderedPageBreak/>
        <w:t xml:space="preserve">Se realizan solicitudes de reembolso de gastos incurridos en caso de fallecimiento de empleados y/o parientes directos  a través del Instituto de Auxilio y Viviendas INAVI. </w:t>
      </w:r>
    </w:p>
    <w:p w:rsidR="009B2C02" w:rsidRPr="00FB6AEC" w:rsidRDefault="009B2C02" w:rsidP="009B2C02">
      <w:pPr>
        <w:spacing w:line="480" w:lineRule="auto"/>
        <w:jc w:val="both"/>
        <w:rPr>
          <w:rFonts w:ascii="Times New Roman" w:hAnsi="Times New Roman"/>
          <w:sz w:val="24"/>
        </w:rPr>
      </w:pPr>
      <w:r w:rsidRPr="00FB6AEC">
        <w:rPr>
          <w:rFonts w:ascii="Times New Roman" w:hAnsi="Times New Roman"/>
          <w:sz w:val="24"/>
        </w:rPr>
        <w:t>De las condiciones de trabajo establecidas en  los Art.53, 54 y 55 de la Ley 41-08 de Función Pública, se ha dado cumplimiento al Programa Anual de Vacaciones del año 2017 y 2018, según le corresponden a cada servidor público,  por lo cual se está al día en cuanto al disfrute de las vacaciones.</w:t>
      </w:r>
    </w:p>
    <w:p w:rsidR="009B2C02" w:rsidRPr="00FB6AEC" w:rsidRDefault="009B2C02" w:rsidP="009B2C02">
      <w:pPr>
        <w:spacing w:line="480" w:lineRule="auto"/>
        <w:jc w:val="both"/>
        <w:rPr>
          <w:rFonts w:ascii="Times New Roman" w:hAnsi="Times New Roman"/>
          <w:sz w:val="24"/>
        </w:rPr>
      </w:pPr>
      <w:r w:rsidRPr="00FB6AEC">
        <w:rPr>
          <w:rFonts w:ascii="Times New Roman" w:hAnsi="Times New Roman"/>
          <w:sz w:val="24"/>
        </w:rPr>
        <w:t>De las condiciones establecidas en el Art. 57, se han concedido licencias por enfermedad, licencias por matrimonio, licencia pre y post natal con disfrute de sueldo.</w:t>
      </w:r>
    </w:p>
    <w:p w:rsidR="009B2C02" w:rsidRPr="00FB6AEC" w:rsidRDefault="009B2C02" w:rsidP="009B2C02">
      <w:pPr>
        <w:spacing w:before="240" w:after="240" w:line="480" w:lineRule="auto"/>
        <w:jc w:val="both"/>
        <w:rPr>
          <w:rFonts w:ascii="Times New Roman" w:hAnsi="Times New Roman"/>
          <w:sz w:val="24"/>
        </w:rPr>
      </w:pPr>
      <w:r w:rsidRPr="00FB6AEC">
        <w:rPr>
          <w:rFonts w:ascii="Times New Roman" w:hAnsi="Times New Roman"/>
          <w:sz w:val="24"/>
        </w:rPr>
        <w:t>Fue realizado el proceso Evaluación Anual del Desempeño Laboral de los Servido</w:t>
      </w:r>
      <w:r w:rsidRPr="00FB6AEC">
        <w:rPr>
          <w:rFonts w:ascii="Times New Roman" w:hAnsi="Times New Roman"/>
          <w:sz w:val="24"/>
        </w:rPr>
        <w:softHyphen/>
        <w:t>res Públicos, de acuerdo a las normas de función pública establecidas por el Ministerio de Administración Pública (MAP). Este proceso se realizó en coordinación con los encargados inmediatos, quienes aportaron reco</w:t>
      </w:r>
      <w:r w:rsidRPr="00FB6AEC">
        <w:rPr>
          <w:rFonts w:ascii="Times New Roman" w:hAnsi="Times New Roman"/>
          <w:sz w:val="24"/>
        </w:rPr>
        <w:softHyphen/>
        <w:t>mendaciones encaminadas a fortalecer las habili</w:t>
      </w:r>
      <w:r w:rsidRPr="00FB6AEC">
        <w:rPr>
          <w:rFonts w:ascii="Times New Roman" w:hAnsi="Times New Roman"/>
          <w:sz w:val="24"/>
        </w:rPr>
        <w:softHyphen/>
        <w:t>dades y competencias  del personal bajo su mando.</w:t>
      </w:r>
    </w:p>
    <w:p w:rsidR="009B2C02" w:rsidRPr="00FB6AEC" w:rsidRDefault="009B2C02" w:rsidP="009B2C02">
      <w:pPr>
        <w:spacing w:line="480" w:lineRule="auto"/>
        <w:jc w:val="both"/>
        <w:rPr>
          <w:rFonts w:ascii="Times New Roman" w:hAnsi="Times New Roman"/>
          <w:sz w:val="24"/>
        </w:rPr>
      </w:pPr>
      <w:r w:rsidRPr="00FB6AEC">
        <w:rPr>
          <w:rFonts w:ascii="Times New Roman" w:hAnsi="Times New Roman"/>
          <w:sz w:val="24"/>
        </w:rPr>
        <w:t>Las Evaluaciones de Desempeño Laboral se realizan en INDOCAFE, en el primer trimestre de cada año a todo el personal de la Institución, siendo este de Carrera Administrativa o no, tal como lo establece la Ley 41-08 de Función Pública, estas evaluaciones se realizan de manera objetiva e imparcial, utilizando los procedimientos e instrumentos que se determinen en la reglamentación.</w:t>
      </w:r>
    </w:p>
    <w:p w:rsidR="009B2C02" w:rsidRPr="00FB6AEC" w:rsidRDefault="009B2C02" w:rsidP="009B2C02">
      <w:pPr>
        <w:spacing w:line="480" w:lineRule="auto"/>
        <w:jc w:val="both"/>
        <w:rPr>
          <w:rFonts w:ascii="Times New Roman" w:hAnsi="Times New Roman"/>
          <w:sz w:val="24"/>
        </w:rPr>
      </w:pPr>
      <w:r w:rsidRPr="00FB6AEC">
        <w:rPr>
          <w:rFonts w:ascii="Times New Roman" w:hAnsi="Times New Roman"/>
          <w:sz w:val="24"/>
        </w:rPr>
        <w:t>Las Evaluaciones del Desempeño tienen la finalidad de determinar la calidad del trabajo y su posible mejora.</w:t>
      </w:r>
    </w:p>
    <w:p w:rsidR="009B2C02" w:rsidRPr="00FB6AEC" w:rsidRDefault="009B2C02" w:rsidP="009B2C02">
      <w:pPr>
        <w:spacing w:before="240" w:after="240" w:line="480" w:lineRule="auto"/>
        <w:jc w:val="both"/>
        <w:rPr>
          <w:rFonts w:ascii="Times New Roman" w:hAnsi="Times New Roman"/>
          <w:sz w:val="24"/>
        </w:rPr>
      </w:pPr>
      <w:r w:rsidRPr="00FB6AEC">
        <w:rPr>
          <w:rFonts w:ascii="Times New Roman" w:hAnsi="Times New Roman"/>
          <w:sz w:val="24"/>
        </w:rPr>
        <w:t xml:space="preserve">En la actualidad, INDOCAFE tiene incorporados en el Sistema de Carrera Administrativa un total de 84 servidores desde el año 2010. En la actualidad para </w:t>
      </w:r>
      <w:r w:rsidRPr="00FB6AEC">
        <w:rPr>
          <w:rFonts w:ascii="Times New Roman" w:hAnsi="Times New Roman"/>
          <w:sz w:val="24"/>
        </w:rPr>
        <w:lastRenderedPageBreak/>
        <w:t xml:space="preserve">ingresar al Sistema de Carrera Administrativa es mediante concursos públicos en coordinación  con El Ministerio de Administración Pública (MAP). </w:t>
      </w:r>
    </w:p>
    <w:p w:rsidR="009B2C02" w:rsidRPr="00FB6AEC" w:rsidRDefault="009B2C02" w:rsidP="009B2C02">
      <w:pPr>
        <w:spacing w:line="480" w:lineRule="auto"/>
        <w:jc w:val="both"/>
        <w:rPr>
          <w:rFonts w:ascii="Times New Roman" w:hAnsi="Times New Roman"/>
          <w:sz w:val="24"/>
        </w:rPr>
      </w:pPr>
      <w:r w:rsidRPr="00FB6AEC">
        <w:rPr>
          <w:rFonts w:ascii="Times New Roman" w:hAnsi="Times New Roman"/>
          <w:sz w:val="24"/>
        </w:rPr>
        <w:t xml:space="preserve">De enero a noviembre del 2018, 72 empleados fueron desvinculados por la institución, (renuncia, por abandono de Trabajo y faltas graves), estipuladas en los artículos 82,83 y 84. De la Ley 41-08 de Función Pública. </w:t>
      </w:r>
    </w:p>
    <w:p w:rsidR="009B2C02" w:rsidRPr="00FB6AEC" w:rsidRDefault="009B2C02" w:rsidP="009B2C02">
      <w:pPr>
        <w:spacing w:line="480" w:lineRule="auto"/>
        <w:jc w:val="both"/>
        <w:rPr>
          <w:rFonts w:ascii="Times New Roman" w:hAnsi="Times New Roman"/>
          <w:sz w:val="24"/>
        </w:rPr>
      </w:pPr>
      <w:r w:rsidRPr="00FB6AEC">
        <w:rPr>
          <w:rFonts w:ascii="Times New Roman" w:hAnsi="Times New Roman"/>
          <w:sz w:val="24"/>
        </w:rPr>
        <w:t>También para ese mismo periodo, ingresaron al  INDOCAFE 69 empleados, para cerrar el año con un total quinientos veinte (531) empleados distribuidos de la manera siguiente:</w:t>
      </w:r>
    </w:p>
    <w:p w:rsidR="009B2C02" w:rsidRPr="00DC4287" w:rsidRDefault="009B2C02" w:rsidP="009B2C02">
      <w:pPr>
        <w:spacing w:line="360" w:lineRule="auto"/>
        <w:jc w:val="center"/>
        <w:rPr>
          <w:rFonts w:ascii="Arial" w:hAnsi="Arial" w:cs="Arial"/>
          <w:b/>
          <w:sz w:val="24"/>
          <w:szCs w:val="24"/>
        </w:rPr>
      </w:pPr>
      <w:r>
        <w:rPr>
          <w:rFonts w:ascii="Arial" w:hAnsi="Arial" w:cs="Arial"/>
          <w:b/>
          <w:sz w:val="24"/>
          <w:szCs w:val="24"/>
        </w:rPr>
        <w:t>Cuadro No.11</w:t>
      </w:r>
      <w:r w:rsidRPr="00DC4287">
        <w:rPr>
          <w:rFonts w:ascii="Arial" w:hAnsi="Arial" w:cs="Arial"/>
          <w:b/>
          <w:sz w:val="24"/>
          <w:szCs w:val="24"/>
        </w:rPr>
        <w:t>:</w:t>
      </w:r>
    </w:p>
    <w:p w:rsidR="009B2C02" w:rsidRDefault="009B2C02" w:rsidP="009B2C02">
      <w:pPr>
        <w:spacing w:line="360" w:lineRule="auto"/>
        <w:jc w:val="center"/>
        <w:rPr>
          <w:rFonts w:ascii="Arial" w:hAnsi="Arial" w:cs="Arial"/>
          <w:sz w:val="24"/>
          <w:szCs w:val="24"/>
        </w:rPr>
      </w:pPr>
      <w:r w:rsidRPr="00DC4287">
        <w:rPr>
          <w:rFonts w:ascii="Arial" w:hAnsi="Arial" w:cs="Arial"/>
          <w:b/>
          <w:sz w:val="24"/>
          <w:szCs w:val="24"/>
        </w:rPr>
        <w:t>República Dominicana:</w:t>
      </w:r>
      <w:r w:rsidRPr="00DC4287">
        <w:rPr>
          <w:rFonts w:ascii="Arial" w:hAnsi="Arial" w:cs="Arial"/>
          <w:sz w:val="24"/>
          <w:szCs w:val="24"/>
        </w:rPr>
        <w:t xml:space="preserve"> Composición de emple</w:t>
      </w:r>
      <w:r>
        <w:rPr>
          <w:rFonts w:ascii="Arial" w:hAnsi="Arial" w:cs="Arial"/>
          <w:sz w:val="24"/>
          <w:szCs w:val="24"/>
        </w:rPr>
        <w:t>ados,</w:t>
      </w:r>
    </w:p>
    <w:p w:rsidR="009B2C02" w:rsidRPr="00DC4287" w:rsidRDefault="009B2C02" w:rsidP="009B2C02">
      <w:pPr>
        <w:spacing w:line="360" w:lineRule="auto"/>
        <w:jc w:val="center"/>
        <w:rPr>
          <w:rFonts w:ascii="Arial" w:hAnsi="Arial" w:cs="Arial"/>
          <w:sz w:val="24"/>
          <w:szCs w:val="24"/>
        </w:rPr>
      </w:pPr>
      <w:r w:rsidRPr="0086468C">
        <w:rPr>
          <w:rFonts w:ascii="Arial" w:hAnsi="Arial" w:cs="Arial"/>
          <w:sz w:val="24"/>
          <w:szCs w:val="24"/>
        </w:rPr>
        <w:t xml:space="preserve"> Cortado al mes de octubre</w:t>
      </w:r>
      <w:r>
        <w:rPr>
          <w:rFonts w:ascii="Arial" w:hAnsi="Arial" w:cs="Arial"/>
          <w:sz w:val="24"/>
          <w:szCs w:val="24"/>
        </w:rPr>
        <w:t xml:space="preserve"> 2018</w:t>
      </w:r>
      <w:r w:rsidRPr="00DC4287">
        <w:rPr>
          <w:rFonts w:ascii="Arial" w:hAnsi="Arial" w:cs="Arial"/>
          <w:sz w:val="24"/>
          <w:szCs w:val="24"/>
        </w:rPr>
        <w:t>. Valores en empleados</w:t>
      </w:r>
    </w:p>
    <w:tbl>
      <w:tblPr>
        <w:tblW w:w="8273" w:type="dxa"/>
        <w:jc w:val="center"/>
        <w:tblCellMar>
          <w:left w:w="70" w:type="dxa"/>
          <w:right w:w="70" w:type="dxa"/>
        </w:tblCellMar>
        <w:tblLook w:val="04A0" w:firstRow="1" w:lastRow="0" w:firstColumn="1" w:lastColumn="0" w:noHBand="0" w:noVBand="1"/>
      </w:tblPr>
      <w:tblGrid>
        <w:gridCol w:w="3355"/>
        <w:gridCol w:w="1879"/>
        <w:gridCol w:w="1482"/>
        <w:gridCol w:w="1557"/>
      </w:tblGrid>
      <w:tr w:rsidR="009B2C02" w:rsidRPr="00DC4287" w:rsidTr="00474725">
        <w:trPr>
          <w:trHeight w:val="88"/>
          <w:jc w:val="center"/>
        </w:trPr>
        <w:tc>
          <w:tcPr>
            <w:tcW w:w="3355" w:type="dxa"/>
            <w:vMerge w:val="restart"/>
            <w:tcBorders>
              <w:top w:val="single" w:sz="4" w:space="0" w:color="auto"/>
              <w:left w:val="single" w:sz="4" w:space="0" w:color="auto"/>
              <w:right w:val="nil"/>
            </w:tcBorders>
            <w:shd w:val="clear" w:color="auto" w:fill="984806" w:themeFill="accent6" w:themeFillShade="80"/>
            <w:noWrap/>
            <w:vAlign w:val="center"/>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r w:rsidRPr="00DC4287">
              <w:rPr>
                <w:rFonts w:ascii="Arial" w:eastAsia="Times New Roman" w:hAnsi="Arial" w:cs="Arial"/>
                <w:b/>
                <w:bCs/>
                <w:color w:val="FFFFFF" w:themeColor="background1"/>
                <w:sz w:val="24"/>
                <w:szCs w:val="24"/>
                <w:lang w:eastAsia="es-DO"/>
              </w:rPr>
              <w:t>Tipo De Empleados</w:t>
            </w:r>
          </w:p>
        </w:tc>
        <w:tc>
          <w:tcPr>
            <w:tcW w:w="1879" w:type="dxa"/>
            <w:vMerge w:val="restart"/>
            <w:tcBorders>
              <w:top w:val="single" w:sz="4" w:space="0" w:color="auto"/>
              <w:left w:val="single" w:sz="4" w:space="0" w:color="auto"/>
              <w:right w:val="single" w:sz="4" w:space="0" w:color="auto"/>
            </w:tcBorders>
            <w:shd w:val="clear" w:color="auto" w:fill="984806" w:themeFill="accent6" w:themeFillShade="80"/>
            <w:noWrap/>
            <w:vAlign w:val="center"/>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r w:rsidRPr="00DC4287">
              <w:rPr>
                <w:rFonts w:ascii="Arial" w:eastAsia="Times New Roman" w:hAnsi="Arial" w:cs="Arial"/>
                <w:b/>
                <w:bCs/>
                <w:color w:val="FFFFFF" w:themeColor="background1"/>
                <w:sz w:val="24"/>
                <w:szCs w:val="24"/>
                <w:lang w:eastAsia="es-DO"/>
              </w:rPr>
              <w:t>Cantidad</w:t>
            </w:r>
          </w:p>
        </w:tc>
        <w:tc>
          <w:tcPr>
            <w:tcW w:w="3039" w:type="dxa"/>
            <w:gridSpan w:val="2"/>
            <w:tcBorders>
              <w:top w:val="single" w:sz="4" w:space="0" w:color="auto"/>
              <w:left w:val="nil"/>
              <w:bottom w:val="single" w:sz="4" w:space="0" w:color="auto"/>
              <w:right w:val="single" w:sz="4" w:space="0" w:color="000000"/>
            </w:tcBorders>
            <w:shd w:val="clear" w:color="auto" w:fill="984806" w:themeFill="accent6" w:themeFillShade="80"/>
            <w:noWrap/>
            <w:vAlign w:val="bottom"/>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r w:rsidRPr="00DC4287">
              <w:rPr>
                <w:rFonts w:ascii="Arial" w:eastAsia="Times New Roman" w:hAnsi="Arial" w:cs="Arial"/>
                <w:b/>
                <w:bCs/>
                <w:color w:val="FFFFFF" w:themeColor="background1"/>
                <w:sz w:val="24"/>
                <w:szCs w:val="24"/>
                <w:lang w:eastAsia="es-DO"/>
              </w:rPr>
              <w:t>Sexo</w:t>
            </w:r>
          </w:p>
        </w:tc>
      </w:tr>
      <w:tr w:rsidR="009B2C02" w:rsidRPr="00DC4287" w:rsidTr="00474725">
        <w:trPr>
          <w:trHeight w:val="561"/>
          <w:jc w:val="center"/>
        </w:trPr>
        <w:tc>
          <w:tcPr>
            <w:tcW w:w="3355" w:type="dxa"/>
            <w:vMerge/>
            <w:tcBorders>
              <w:left w:val="single" w:sz="4" w:space="0" w:color="auto"/>
              <w:bottom w:val="single" w:sz="4" w:space="0" w:color="auto"/>
              <w:right w:val="nil"/>
            </w:tcBorders>
            <w:shd w:val="clear" w:color="auto" w:fill="984806" w:themeFill="accent6" w:themeFillShade="80"/>
            <w:noWrap/>
            <w:vAlign w:val="bottom"/>
            <w:hideMark/>
          </w:tcPr>
          <w:p w:rsidR="009B2C02" w:rsidRPr="00DC4287" w:rsidRDefault="009B2C02" w:rsidP="00474725">
            <w:pPr>
              <w:spacing w:after="0" w:line="360" w:lineRule="auto"/>
              <w:rPr>
                <w:rFonts w:ascii="Arial" w:eastAsia="Times New Roman" w:hAnsi="Arial" w:cs="Arial"/>
                <w:b/>
                <w:bCs/>
                <w:color w:val="FFFFFF" w:themeColor="background1"/>
                <w:sz w:val="24"/>
                <w:szCs w:val="24"/>
                <w:lang w:eastAsia="es-DO"/>
              </w:rPr>
            </w:pPr>
          </w:p>
        </w:tc>
        <w:tc>
          <w:tcPr>
            <w:tcW w:w="1879" w:type="dxa"/>
            <w:vMerge/>
            <w:tcBorders>
              <w:left w:val="single" w:sz="4" w:space="0" w:color="auto"/>
              <w:bottom w:val="single" w:sz="4" w:space="0" w:color="auto"/>
              <w:right w:val="single" w:sz="4" w:space="0" w:color="auto"/>
            </w:tcBorders>
            <w:shd w:val="clear" w:color="auto" w:fill="984806" w:themeFill="accent6" w:themeFillShade="80"/>
            <w:noWrap/>
            <w:vAlign w:val="bottom"/>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p>
        </w:tc>
        <w:tc>
          <w:tcPr>
            <w:tcW w:w="1482" w:type="dxa"/>
            <w:tcBorders>
              <w:top w:val="nil"/>
              <w:left w:val="nil"/>
              <w:bottom w:val="single" w:sz="4" w:space="0" w:color="auto"/>
              <w:right w:val="single" w:sz="4" w:space="0" w:color="auto"/>
            </w:tcBorders>
            <w:shd w:val="clear" w:color="auto" w:fill="984806" w:themeFill="accent6" w:themeFillShade="80"/>
            <w:noWrap/>
            <w:vAlign w:val="bottom"/>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r w:rsidRPr="00DC4287">
              <w:rPr>
                <w:rFonts w:ascii="Arial" w:eastAsia="Times New Roman" w:hAnsi="Arial" w:cs="Arial"/>
                <w:b/>
                <w:bCs/>
                <w:color w:val="FFFFFF" w:themeColor="background1"/>
                <w:sz w:val="24"/>
                <w:szCs w:val="24"/>
                <w:lang w:eastAsia="es-DO"/>
              </w:rPr>
              <w:t>Femenino</w:t>
            </w:r>
          </w:p>
        </w:tc>
        <w:tc>
          <w:tcPr>
            <w:tcW w:w="1557" w:type="dxa"/>
            <w:tcBorders>
              <w:top w:val="nil"/>
              <w:left w:val="nil"/>
              <w:bottom w:val="single" w:sz="4" w:space="0" w:color="auto"/>
              <w:right w:val="single" w:sz="4" w:space="0" w:color="auto"/>
            </w:tcBorders>
            <w:shd w:val="clear" w:color="auto" w:fill="984806" w:themeFill="accent6" w:themeFillShade="80"/>
            <w:noWrap/>
            <w:vAlign w:val="bottom"/>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r w:rsidRPr="00DC4287">
              <w:rPr>
                <w:rFonts w:ascii="Arial" w:eastAsia="Times New Roman" w:hAnsi="Arial" w:cs="Arial"/>
                <w:b/>
                <w:bCs/>
                <w:color w:val="FFFFFF" w:themeColor="background1"/>
                <w:sz w:val="24"/>
                <w:szCs w:val="24"/>
                <w:lang w:eastAsia="es-DO"/>
              </w:rPr>
              <w:t>Masculino</w:t>
            </w:r>
          </w:p>
        </w:tc>
      </w:tr>
      <w:tr w:rsidR="009B2C02" w:rsidRPr="00DC4287" w:rsidTr="00474725">
        <w:trPr>
          <w:trHeight w:val="88"/>
          <w:jc w:val="center"/>
        </w:trPr>
        <w:tc>
          <w:tcPr>
            <w:tcW w:w="3355" w:type="dxa"/>
            <w:tcBorders>
              <w:top w:val="nil"/>
              <w:left w:val="single" w:sz="4" w:space="0" w:color="auto"/>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rPr>
                <w:rFonts w:ascii="Arial" w:eastAsia="Times New Roman" w:hAnsi="Arial" w:cs="Arial"/>
                <w:color w:val="000000"/>
                <w:sz w:val="24"/>
                <w:szCs w:val="24"/>
                <w:lang w:eastAsia="es-DO"/>
              </w:rPr>
            </w:pPr>
            <w:r w:rsidRPr="00DC4287">
              <w:rPr>
                <w:rFonts w:ascii="Arial" w:eastAsia="Times New Roman" w:hAnsi="Arial" w:cs="Arial"/>
                <w:color w:val="000000"/>
                <w:sz w:val="24"/>
                <w:szCs w:val="24"/>
                <w:lang w:eastAsia="es-DO"/>
              </w:rPr>
              <w:t>Fijos</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86468C">
              <w:rPr>
                <w:rFonts w:ascii="Arial" w:eastAsia="Times New Roman" w:hAnsi="Arial" w:cs="Arial"/>
                <w:color w:val="000000"/>
                <w:sz w:val="24"/>
                <w:szCs w:val="24"/>
                <w:lang w:eastAsia="es-DO"/>
              </w:rPr>
              <w:t>413</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86468C">
              <w:rPr>
                <w:rFonts w:ascii="Arial" w:eastAsia="Times New Roman" w:hAnsi="Arial" w:cs="Arial"/>
                <w:color w:val="000000"/>
                <w:sz w:val="24"/>
                <w:szCs w:val="24"/>
                <w:lang w:eastAsia="es-DO"/>
              </w:rPr>
              <w:t>120</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86468C">
              <w:rPr>
                <w:rFonts w:ascii="Arial" w:eastAsia="Times New Roman" w:hAnsi="Arial" w:cs="Arial"/>
                <w:color w:val="000000"/>
                <w:sz w:val="24"/>
                <w:szCs w:val="24"/>
                <w:lang w:eastAsia="es-DO"/>
              </w:rPr>
              <w:t>293</w:t>
            </w:r>
          </w:p>
        </w:tc>
      </w:tr>
      <w:tr w:rsidR="009B2C02" w:rsidRPr="00DC4287" w:rsidTr="00474725">
        <w:trPr>
          <w:trHeight w:val="88"/>
          <w:jc w:val="center"/>
        </w:trPr>
        <w:tc>
          <w:tcPr>
            <w:tcW w:w="3355" w:type="dxa"/>
            <w:tcBorders>
              <w:top w:val="nil"/>
              <w:left w:val="single" w:sz="4" w:space="0" w:color="auto"/>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rPr>
                <w:rFonts w:ascii="Arial" w:eastAsia="Times New Roman" w:hAnsi="Arial" w:cs="Arial"/>
                <w:color w:val="000000"/>
                <w:sz w:val="24"/>
                <w:szCs w:val="24"/>
                <w:lang w:eastAsia="es-DO"/>
              </w:rPr>
            </w:pPr>
            <w:r w:rsidRPr="00DC4287">
              <w:rPr>
                <w:rFonts w:ascii="Arial" w:eastAsia="Times New Roman" w:hAnsi="Arial" w:cs="Arial"/>
                <w:color w:val="000000"/>
                <w:sz w:val="24"/>
                <w:szCs w:val="24"/>
                <w:lang w:eastAsia="es-DO"/>
              </w:rPr>
              <w:t>Contratados</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86468C">
              <w:rPr>
                <w:rFonts w:ascii="Arial" w:eastAsia="Times New Roman" w:hAnsi="Arial" w:cs="Arial"/>
                <w:color w:val="000000"/>
                <w:sz w:val="24"/>
                <w:szCs w:val="24"/>
                <w:lang w:eastAsia="es-DO"/>
              </w:rPr>
              <w:t>93</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86468C">
              <w:rPr>
                <w:rFonts w:ascii="Arial" w:eastAsia="Times New Roman" w:hAnsi="Arial" w:cs="Arial"/>
                <w:color w:val="000000"/>
                <w:sz w:val="24"/>
                <w:szCs w:val="24"/>
                <w:lang w:eastAsia="es-DO"/>
              </w:rPr>
              <w:t>29</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86468C">
              <w:rPr>
                <w:rFonts w:ascii="Arial" w:eastAsia="Times New Roman" w:hAnsi="Arial" w:cs="Arial"/>
                <w:color w:val="000000"/>
                <w:sz w:val="24"/>
                <w:szCs w:val="24"/>
                <w:lang w:eastAsia="es-DO"/>
              </w:rPr>
              <w:t>64</w:t>
            </w:r>
          </w:p>
        </w:tc>
      </w:tr>
      <w:tr w:rsidR="009B2C02" w:rsidRPr="00DC4287" w:rsidTr="00474725">
        <w:trPr>
          <w:trHeight w:val="88"/>
          <w:jc w:val="center"/>
        </w:trPr>
        <w:tc>
          <w:tcPr>
            <w:tcW w:w="3355" w:type="dxa"/>
            <w:tcBorders>
              <w:top w:val="nil"/>
              <w:left w:val="single" w:sz="4" w:space="0" w:color="auto"/>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rPr>
                <w:rFonts w:ascii="Arial" w:eastAsia="Times New Roman" w:hAnsi="Arial" w:cs="Arial"/>
                <w:color w:val="000000"/>
                <w:sz w:val="24"/>
                <w:szCs w:val="24"/>
                <w:lang w:eastAsia="es-DO"/>
              </w:rPr>
            </w:pPr>
            <w:r w:rsidRPr="00DC4287">
              <w:rPr>
                <w:rFonts w:ascii="Arial" w:eastAsia="Times New Roman" w:hAnsi="Arial" w:cs="Arial"/>
                <w:color w:val="000000"/>
                <w:sz w:val="24"/>
                <w:szCs w:val="24"/>
                <w:lang w:eastAsia="es-DO"/>
              </w:rPr>
              <w:t>Trámite de Pensión</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86468C">
              <w:rPr>
                <w:rFonts w:ascii="Arial" w:eastAsia="Times New Roman" w:hAnsi="Arial" w:cs="Arial"/>
                <w:color w:val="000000"/>
                <w:sz w:val="24"/>
                <w:szCs w:val="24"/>
                <w:lang w:eastAsia="es-DO"/>
              </w:rPr>
              <w:t>23</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DC4287">
              <w:rPr>
                <w:rFonts w:ascii="Arial" w:eastAsia="Times New Roman" w:hAnsi="Arial" w:cs="Arial"/>
                <w:color w:val="000000"/>
                <w:sz w:val="24"/>
                <w:szCs w:val="24"/>
                <w:lang w:eastAsia="es-DO"/>
              </w:rPr>
              <w:t>7</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86468C">
              <w:rPr>
                <w:rFonts w:ascii="Arial" w:eastAsia="Times New Roman" w:hAnsi="Arial" w:cs="Arial"/>
                <w:color w:val="000000"/>
                <w:sz w:val="24"/>
                <w:szCs w:val="24"/>
                <w:lang w:eastAsia="es-DO"/>
              </w:rPr>
              <w:t>16</w:t>
            </w:r>
          </w:p>
        </w:tc>
      </w:tr>
      <w:tr w:rsidR="009B2C02" w:rsidRPr="00DC4287" w:rsidTr="00474725">
        <w:trPr>
          <w:trHeight w:val="88"/>
          <w:jc w:val="center"/>
        </w:trPr>
        <w:tc>
          <w:tcPr>
            <w:tcW w:w="3355" w:type="dxa"/>
            <w:tcBorders>
              <w:top w:val="nil"/>
              <w:left w:val="single" w:sz="4" w:space="0" w:color="auto"/>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rPr>
                <w:rFonts w:ascii="Arial" w:eastAsia="Times New Roman" w:hAnsi="Arial" w:cs="Arial"/>
                <w:color w:val="000000"/>
                <w:sz w:val="24"/>
                <w:szCs w:val="24"/>
                <w:lang w:eastAsia="es-DO"/>
              </w:rPr>
            </w:pPr>
            <w:r w:rsidRPr="00DC4287">
              <w:rPr>
                <w:rFonts w:ascii="Arial" w:eastAsia="Times New Roman" w:hAnsi="Arial" w:cs="Arial"/>
                <w:color w:val="000000"/>
                <w:sz w:val="24"/>
                <w:szCs w:val="24"/>
                <w:lang w:eastAsia="es-DO"/>
              </w:rPr>
              <w:t>Compensación Militar</w:t>
            </w: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DC4287">
              <w:rPr>
                <w:rFonts w:ascii="Arial" w:eastAsia="Times New Roman" w:hAnsi="Arial" w:cs="Arial"/>
                <w:color w:val="000000"/>
                <w:sz w:val="24"/>
                <w:szCs w:val="24"/>
                <w:lang w:eastAsia="es-DO"/>
              </w:rPr>
              <w:t>2</w:t>
            </w: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DC4287">
              <w:rPr>
                <w:rFonts w:ascii="Arial" w:eastAsia="Times New Roman" w:hAnsi="Arial" w:cs="Arial"/>
                <w:color w:val="000000"/>
                <w:sz w:val="24"/>
                <w:szCs w:val="24"/>
                <w:lang w:eastAsia="es-DO"/>
              </w:rPr>
              <w:t>0</w:t>
            </w: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r w:rsidRPr="00DC4287">
              <w:rPr>
                <w:rFonts w:ascii="Arial" w:eastAsia="Times New Roman" w:hAnsi="Arial" w:cs="Arial"/>
                <w:color w:val="000000"/>
                <w:sz w:val="24"/>
                <w:szCs w:val="24"/>
                <w:lang w:eastAsia="es-DO"/>
              </w:rPr>
              <w:t>2</w:t>
            </w:r>
          </w:p>
        </w:tc>
      </w:tr>
      <w:tr w:rsidR="009B2C02" w:rsidRPr="00DC4287" w:rsidTr="00474725">
        <w:trPr>
          <w:trHeight w:val="88"/>
          <w:jc w:val="center"/>
        </w:trPr>
        <w:tc>
          <w:tcPr>
            <w:tcW w:w="3355" w:type="dxa"/>
            <w:tcBorders>
              <w:top w:val="nil"/>
              <w:left w:val="single" w:sz="4" w:space="0" w:color="auto"/>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rPr>
                <w:rFonts w:ascii="Arial" w:eastAsia="Times New Roman" w:hAnsi="Arial" w:cs="Arial"/>
                <w:color w:val="000000"/>
                <w:sz w:val="24"/>
                <w:szCs w:val="24"/>
                <w:lang w:eastAsia="es-DO"/>
              </w:rPr>
            </w:pPr>
          </w:p>
        </w:tc>
        <w:tc>
          <w:tcPr>
            <w:tcW w:w="1879"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p>
        </w:tc>
        <w:tc>
          <w:tcPr>
            <w:tcW w:w="1482"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p>
        </w:tc>
        <w:tc>
          <w:tcPr>
            <w:tcW w:w="1557" w:type="dxa"/>
            <w:tcBorders>
              <w:top w:val="nil"/>
              <w:left w:val="nil"/>
              <w:bottom w:val="single" w:sz="4" w:space="0" w:color="auto"/>
              <w:right w:val="single" w:sz="4" w:space="0" w:color="auto"/>
            </w:tcBorders>
            <w:shd w:val="clear" w:color="auto" w:fill="auto"/>
            <w:noWrap/>
            <w:vAlign w:val="center"/>
            <w:hideMark/>
          </w:tcPr>
          <w:p w:rsidR="009B2C02" w:rsidRPr="00DC4287" w:rsidRDefault="009B2C02" w:rsidP="00474725">
            <w:pPr>
              <w:spacing w:after="0" w:line="360" w:lineRule="auto"/>
              <w:jc w:val="center"/>
              <w:rPr>
                <w:rFonts w:ascii="Arial" w:eastAsia="Times New Roman" w:hAnsi="Arial" w:cs="Arial"/>
                <w:color w:val="000000"/>
                <w:sz w:val="24"/>
                <w:szCs w:val="24"/>
                <w:lang w:eastAsia="es-DO"/>
              </w:rPr>
            </w:pPr>
          </w:p>
        </w:tc>
      </w:tr>
      <w:tr w:rsidR="009B2C02" w:rsidRPr="00DC4287" w:rsidTr="00474725">
        <w:trPr>
          <w:trHeight w:val="88"/>
          <w:jc w:val="center"/>
        </w:trPr>
        <w:tc>
          <w:tcPr>
            <w:tcW w:w="3355" w:type="dxa"/>
            <w:tcBorders>
              <w:top w:val="nil"/>
              <w:left w:val="single" w:sz="4" w:space="0" w:color="auto"/>
              <w:bottom w:val="single" w:sz="4" w:space="0" w:color="auto"/>
              <w:right w:val="single" w:sz="4" w:space="0" w:color="auto"/>
            </w:tcBorders>
            <w:shd w:val="clear" w:color="auto" w:fill="632423" w:themeFill="accent2" w:themeFillShade="80"/>
            <w:noWrap/>
            <w:vAlign w:val="bottom"/>
            <w:hideMark/>
          </w:tcPr>
          <w:p w:rsidR="009B2C02" w:rsidRPr="00DC4287" w:rsidRDefault="009B2C02" w:rsidP="00474725">
            <w:pPr>
              <w:spacing w:after="0" w:line="360" w:lineRule="auto"/>
              <w:jc w:val="right"/>
              <w:rPr>
                <w:rFonts w:ascii="Arial" w:eastAsia="Times New Roman" w:hAnsi="Arial" w:cs="Arial"/>
                <w:b/>
                <w:bCs/>
                <w:color w:val="FFFFFF" w:themeColor="background1"/>
                <w:sz w:val="24"/>
                <w:szCs w:val="24"/>
                <w:lang w:eastAsia="es-DO"/>
              </w:rPr>
            </w:pPr>
            <w:r w:rsidRPr="00DC4287">
              <w:rPr>
                <w:rFonts w:ascii="Arial" w:eastAsia="Times New Roman" w:hAnsi="Arial" w:cs="Arial"/>
                <w:b/>
                <w:bCs/>
                <w:color w:val="FFFFFF" w:themeColor="background1"/>
                <w:sz w:val="24"/>
                <w:szCs w:val="24"/>
                <w:lang w:eastAsia="es-DO"/>
              </w:rPr>
              <w:t>TOTAL</w:t>
            </w:r>
          </w:p>
        </w:tc>
        <w:tc>
          <w:tcPr>
            <w:tcW w:w="1879" w:type="dxa"/>
            <w:tcBorders>
              <w:top w:val="nil"/>
              <w:left w:val="nil"/>
              <w:bottom w:val="single" w:sz="4" w:space="0" w:color="auto"/>
              <w:right w:val="single" w:sz="4" w:space="0" w:color="auto"/>
            </w:tcBorders>
            <w:shd w:val="clear" w:color="auto" w:fill="632423" w:themeFill="accent2" w:themeFillShade="80"/>
            <w:noWrap/>
            <w:vAlign w:val="bottom"/>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r w:rsidRPr="0086468C">
              <w:rPr>
                <w:rFonts w:ascii="Arial" w:eastAsia="Times New Roman" w:hAnsi="Arial" w:cs="Arial"/>
                <w:b/>
                <w:bCs/>
                <w:color w:val="FFFFFF" w:themeColor="background1"/>
                <w:sz w:val="24"/>
                <w:szCs w:val="24"/>
                <w:lang w:eastAsia="es-DO"/>
              </w:rPr>
              <w:t>531</w:t>
            </w:r>
          </w:p>
        </w:tc>
        <w:tc>
          <w:tcPr>
            <w:tcW w:w="1482" w:type="dxa"/>
            <w:tcBorders>
              <w:top w:val="nil"/>
              <w:left w:val="nil"/>
              <w:bottom w:val="single" w:sz="4" w:space="0" w:color="auto"/>
              <w:right w:val="single" w:sz="4" w:space="0" w:color="auto"/>
            </w:tcBorders>
            <w:shd w:val="clear" w:color="auto" w:fill="632423" w:themeFill="accent2" w:themeFillShade="80"/>
            <w:noWrap/>
            <w:vAlign w:val="bottom"/>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r w:rsidRPr="00DC4287">
              <w:rPr>
                <w:rFonts w:ascii="Arial" w:eastAsia="Times New Roman" w:hAnsi="Arial" w:cs="Arial"/>
                <w:b/>
                <w:bCs/>
                <w:color w:val="FFFFFF" w:themeColor="background1"/>
                <w:sz w:val="24"/>
                <w:szCs w:val="24"/>
                <w:lang w:eastAsia="es-DO"/>
              </w:rPr>
              <w:t>167</w:t>
            </w:r>
          </w:p>
        </w:tc>
        <w:tc>
          <w:tcPr>
            <w:tcW w:w="1557" w:type="dxa"/>
            <w:tcBorders>
              <w:top w:val="nil"/>
              <w:left w:val="nil"/>
              <w:bottom w:val="single" w:sz="4" w:space="0" w:color="auto"/>
              <w:right w:val="single" w:sz="4" w:space="0" w:color="auto"/>
            </w:tcBorders>
            <w:shd w:val="clear" w:color="auto" w:fill="632423" w:themeFill="accent2" w:themeFillShade="80"/>
            <w:noWrap/>
            <w:vAlign w:val="bottom"/>
            <w:hideMark/>
          </w:tcPr>
          <w:p w:rsidR="009B2C02" w:rsidRPr="00DC4287" w:rsidRDefault="009B2C02" w:rsidP="00474725">
            <w:pPr>
              <w:spacing w:after="0" w:line="360" w:lineRule="auto"/>
              <w:jc w:val="center"/>
              <w:rPr>
                <w:rFonts w:ascii="Arial" w:eastAsia="Times New Roman" w:hAnsi="Arial" w:cs="Arial"/>
                <w:b/>
                <w:bCs/>
                <w:color w:val="FFFFFF" w:themeColor="background1"/>
                <w:sz w:val="24"/>
                <w:szCs w:val="24"/>
                <w:lang w:eastAsia="es-DO"/>
              </w:rPr>
            </w:pPr>
            <w:r w:rsidRPr="00DC4287">
              <w:rPr>
                <w:rFonts w:ascii="Arial" w:eastAsia="Times New Roman" w:hAnsi="Arial" w:cs="Arial"/>
                <w:b/>
                <w:bCs/>
                <w:color w:val="FFFFFF" w:themeColor="background1"/>
                <w:sz w:val="24"/>
                <w:szCs w:val="24"/>
                <w:lang w:eastAsia="es-DO"/>
              </w:rPr>
              <w:t>363</w:t>
            </w:r>
          </w:p>
        </w:tc>
      </w:tr>
    </w:tbl>
    <w:p w:rsidR="009B2C02" w:rsidRPr="00D6008E" w:rsidRDefault="009B2C02" w:rsidP="009B2C02">
      <w:pPr>
        <w:spacing w:line="360" w:lineRule="auto"/>
        <w:jc w:val="both"/>
        <w:rPr>
          <w:rFonts w:ascii="Times New Roman" w:hAnsi="Times New Roman"/>
          <w:sz w:val="24"/>
          <w:szCs w:val="24"/>
        </w:rPr>
      </w:pPr>
      <w:r w:rsidRPr="00D6008E">
        <w:rPr>
          <w:rFonts w:ascii="Times New Roman" w:hAnsi="Times New Roman"/>
          <w:b/>
          <w:sz w:val="24"/>
          <w:szCs w:val="24"/>
        </w:rPr>
        <w:t>‘Fuente:</w:t>
      </w:r>
      <w:r w:rsidRPr="00D6008E">
        <w:rPr>
          <w:rFonts w:ascii="Times New Roman" w:hAnsi="Times New Roman"/>
          <w:sz w:val="24"/>
          <w:szCs w:val="24"/>
        </w:rPr>
        <w:t xml:space="preserve"> Departamento de Recursos Humanos, INDOCAFE 2018.</w:t>
      </w:r>
    </w:p>
    <w:p w:rsidR="009B2C02" w:rsidRPr="00D6008E" w:rsidRDefault="009B2C02" w:rsidP="009B2C02">
      <w:pPr>
        <w:spacing w:line="480" w:lineRule="auto"/>
        <w:jc w:val="both"/>
        <w:rPr>
          <w:rFonts w:ascii="Times New Roman" w:hAnsi="Times New Roman"/>
          <w:sz w:val="24"/>
          <w:szCs w:val="24"/>
        </w:rPr>
      </w:pPr>
      <w:r w:rsidRPr="00D6008E">
        <w:rPr>
          <w:rFonts w:ascii="Times New Roman" w:hAnsi="Times New Roman"/>
          <w:sz w:val="24"/>
          <w:szCs w:val="24"/>
        </w:rPr>
        <w:t>El Departamento de Recursos Humanos ha coordinado la realización de las siguientes actividades con empleados:</w:t>
      </w:r>
    </w:p>
    <w:p w:rsidR="009B2C02" w:rsidRPr="00D6008E" w:rsidRDefault="009B2C02" w:rsidP="009B2C02">
      <w:pPr>
        <w:pStyle w:val="Prrafodelista"/>
        <w:numPr>
          <w:ilvl w:val="0"/>
          <w:numId w:val="22"/>
        </w:numPr>
        <w:spacing w:after="0" w:line="480" w:lineRule="auto"/>
        <w:jc w:val="both"/>
        <w:rPr>
          <w:rFonts w:ascii="Times New Roman" w:hAnsi="Times New Roman"/>
          <w:b/>
          <w:sz w:val="24"/>
          <w:szCs w:val="24"/>
        </w:rPr>
      </w:pPr>
      <w:r w:rsidRPr="00D6008E">
        <w:rPr>
          <w:rFonts w:ascii="Times New Roman" w:hAnsi="Times New Roman"/>
          <w:sz w:val="24"/>
          <w:szCs w:val="24"/>
        </w:rPr>
        <w:t>Nombramiento de personal por medio a los Concursos Públicos, realizados por el Ministerio de Administración Pública e incorporación a Carrera Administrativa.</w:t>
      </w:r>
    </w:p>
    <w:p w:rsidR="009B2C02" w:rsidRPr="00D6008E" w:rsidRDefault="009B2C02" w:rsidP="009B2C02">
      <w:pPr>
        <w:pStyle w:val="Prrafodelista"/>
        <w:spacing w:after="0" w:line="480" w:lineRule="auto"/>
        <w:jc w:val="both"/>
        <w:rPr>
          <w:rFonts w:ascii="Times New Roman" w:hAnsi="Times New Roman"/>
          <w:b/>
          <w:sz w:val="24"/>
          <w:szCs w:val="24"/>
        </w:rPr>
      </w:pPr>
      <w:r w:rsidRPr="00D6008E">
        <w:rPr>
          <w:rFonts w:ascii="Times New Roman" w:hAnsi="Times New Roman"/>
          <w:sz w:val="24"/>
          <w:szCs w:val="24"/>
        </w:rPr>
        <w:t xml:space="preserve">  </w:t>
      </w:r>
    </w:p>
    <w:p w:rsidR="009B2C02" w:rsidRPr="00D6008E" w:rsidRDefault="009B2C02" w:rsidP="009B2C02">
      <w:pPr>
        <w:pStyle w:val="Prrafodelista"/>
        <w:numPr>
          <w:ilvl w:val="0"/>
          <w:numId w:val="21"/>
        </w:numPr>
        <w:spacing w:before="240" w:after="0" w:line="480" w:lineRule="auto"/>
        <w:jc w:val="both"/>
        <w:rPr>
          <w:rFonts w:ascii="Times New Roman" w:eastAsia="Times New Roman" w:hAnsi="Times New Roman"/>
          <w:color w:val="000000"/>
          <w:sz w:val="24"/>
          <w:szCs w:val="24"/>
          <w:lang w:eastAsia="es-ES"/>
        </w:rPr>
      </w:pPr>
      <w:r w:rsidRPr="00D6008E">
        <w:rPr>
          <w:rFonts w:ascii="Times New Roman" w:eastAsia="Times New Roman" w:hAnsi="Times New Roman"/>
          <w:color w:val="000000"/>
          <w:sz w:val="24"/>
          <w:szCs w:val="24"/>
          <w:lang w:eastAsia="es-ES"/>
        </w:rPr>
        <w:lastRenderedPageBreak/>
        <w:t>Participación en actividad de Sensibilización de Pautas  Éticas (Salón de Conferencias).</w:t>
      </w:r>
    </w:p>
    <w:p w:rsidR="009B2C02" w:rsidRPr="00D6008E" w:rsidRDefault="009B2C02" w:rsidP="009B2C02">
      <w:pPr>
        <w:pStyle w:val="Prrafodelista"/>
        <w:numPr>
          <w:ilvl w:val="0"/>
          <w:numId w:val="21"/>
        </w:numPr>
        <w:spacing w:before="240" w:after="0" w:line="480" w:lineRule="auto"/>
        <w:jc w:val="both"/>
        <w:rPr>
          <w:rFonts w:ascii="Times New Roman" w:eastAsia="Times New Roman" w:hAnsi="Times New Roman"/>
          <w:color w:val="000000"/>
          <w:sz w:val="24"/>
          <w:szCs w:val="24"/>
          <w:lang w:eastAsia="es-ES"/>
        </w:rPr>
      </w:pPr>
      <w:r w:rsidRPr="00D6008E">
        <w:rPr>
          <w:rFonts w:ascii="Times New Roman" w:eastAsia="Times New Roman" w:hAnsi="Times New Roman"/>
          <w:color w:val="000000"/>
          <w:sz w:val="24"/>
          <w:szCs w:val="24"/>
          <w:lang w:eastAsia="es-ES"/>
        </w:rPr>
        <w:t>Propuesta para inclusión de Almuerzo para todo el Personal de la Sede Central del INDOCAFE.</w:t>
      </w:r>
    </w:p>
    <w:p w:rsidR="009B2C02" w:rsidRPr="00D6008E" w:rsidRDefault="009B2C02" w:rsidP="009B2C02">
      <w:pPr>
        <w:pStyle w:val="Prrafodelista"/>
        <w:numPr>
          <w:ilvl w:val="0"/>
          <w:numId w:val="21"/>
        </w:numPr>
        <w:spacing w:before="240" w:after="0" w:line="480" w:lineRule="auto"/>
        <w:jc w:val="both"/>
        <w:rPr>
          <w:rFonts w:ascii="Times New Roman" w:eastAsia="Times New Roman" w:hAnsi="Times New Roman"/>
          <w:color w:val="000000"/>
          <w:sz w:val="24"/>
          <w:szCs w:val="24"/>
          <w:lang w:eastAsia="es-ES"/>
        </w:rPr>
      </w:pPr>
      <w:r w:rsidRPr="00D6008E">
        <w:rPr>
          <w:rFonts w:ascii="Times New Roman" w:eastAsia="Times New Roman" w:hAnsi="Times New Roman"/>
          <w:color w:val="000000"/>
          <w:sz w:val="24"/>
          <w:szCs w:val="24"/>
          <w:lang w:eastAsia="es-ES"/>
        </w:rPr>
        <w:t>Comunicación continúa con el Ministerio de Administración Pública (MAP) para asuntos relacionados con charlas, talleres, Relaciones Laborales a favor de los servidores públicos y otros.</w:t>
      </w:r>
    </w:p>
    <w:p w:rsidR="009B2C02" w:rsidRPr="00D6008E" w:rsidRDefault="009B2C02" w:rsidP="009B2C02">
      <w:pPr>
        <w:pStyle w:val="Prrafodelista"/>
        <w:numPr>
          <w:ilvl w:val="0"/>
          <w:numId w:val="21"/>
        </w:numPr>
        <w:spacing w:after="200" w:line="480" w:lineRule="auto"/>
        <w:jc w:val="both"/>
        <w:rPr>
          <w:rFonts w:ascii="Times New Roman" w:eastAsia="Times New Roman" w:hAnsi="Times New Roman"/>
          <w:color w:val="000000"/>
          <w:sz w:val="24"/>
          <w:szCs w:val="24"/>
          <w:lang w:eastAsia="es-ES"/>
        </w:rPr>
      </w:pPr>
      <w:r w:rsidRPr="00D6008E">
        <w:rPr>
          <w:rFonts w:ascii="Times New Roman" w:eastAsia="Times New Roman" w:hAnsi="Times New Roman"/>
          <w:color w:val="000000"/>
          <w:sz w:val="24"/>
          <w:szCs w:val="24"/>
          <w:lang w:eastAsia="es-ES"/>
        </w:rPr>
        <w:t>Participamos en Taller sobre Planificación de Recursos Humanos en el Ministerio de Administración Publica MAP. Dpto. de Recursos Humanos y Nómina.</w:t>
      </w:r>
    </w:p>
    <w:p w:rsidR="009B2C02" w:rsidRPr="00D6008E" w:rsidRDefault="009B2C02" w:rsidP="009B2C02">
      <w:pPr>
        <w:pStyle w:val="Prrafodelista"/>
        <w:numPr>
          <w:ilvl w:val="0"/>
          <w:numId w:val="21"/>
        </w:numPr>
        <w:spacing w:after="200" w:line="480" w:lineRule="auto"/>
        <w:jc w:val="both"/>
        <w:rPr>
          <w:rFonts w:ascii="Times New Roman" w:eastAsia="Times New Roman" w:hAnsi="Times New Roman"/>
          <w:color w:val="000000"/>
          <w:sz w:val="24"/>
          <w:szCs w:val="24"/>
          <w:lang w:eastAsia="es-ES"/>
        </w:rPr>
      </w:pPr>
      <w:r w:rsidRPr="00D6008E">
        <w:rPr>
          <w:rFonts w:ascii="Times New Roman" w:eastAsia="Times New Roman" w:hAnsi="Times New Roman"/>
          <w:color w:val="000000"/>
          <w:sz w:val="24"/>
          <w:szCs w:val="24"/>
          <w:lang w:eastAsia="es-ES"/>
        </w:rPr>
        <w:t xml:space="preserve">Propuesta para jornada de Vacunación y programas  sobre prevención y promoción de  enfermedades Crónicas  y Cáncer. </w:t>
      </w:r>
    </w:p>
    <w:p w:rsidR="009B2C02" w:rsidRPr="00D6008E" w:rsidRDefault="009B2C02" w:rsidP="009B2C02">
      <w:pPr>
        <w:pStyle w:val="Prrafodelista"/>
        <w:numPr>
          <w:ilvl w:val="0"/>
          <w:numId w:val="32"/>
        </w:numPr>
        <w:spacing w:after="200" w:line="480" w:lineRule="auto"/>
        <w:jc w:val="both"/>
        <w:rPr>
          <w:rFonts w:ascii="Times New Roman" w:eastAsia="Times New Roman" w:hAnsi="Times New Roman"/>
          <w:color w:val="000000"/>
          <w:sz w:val="24"/>
          <w:szCs w:val="24"/>
          <w:lang w:eastAsia="es-ES"/>
        </w:rPr>
      </w:pPr>
      <w:r w:rsidRPr="00D6008E">
        <w:rPr>
          <w:rFonts w:ascii="Times New Roman" w:eastAsia="Times New Roman" w:hAnsi="Times New Roman"/>
          <w:color w:val="000000"/>
          <w:sz w:val="24"/>
          <w:szCs w:val="24"/>
          <w:lang w:eastAsia="es-ES"/>
        </w:rPr>
        <w:t xml:space="preserve">Propuesta de programa de Capacitación para todos los empleados con INAP. </w:t>
      </w:r>
    </w:p>
    <w:p w:rsidR="009B2C02" w:rsidRPr="00D6008E" w:rsidRDefault="009B2C02" w:rsidP="009B2C02">
      <w:pPr>
        <w:pStyle w:val="Prrafodelista"/>
        <w:numPr>
          <w:ilvl w:val="0"/>
          <w:numId w:val="32"/>
        </w:numPr>
        <w:spacing w:line="480" w:lineRule="auto"/>
        <w:jc w:val="both"/>
        <w:rPr>
          <w:rFonts w:ascii="Times New Roman" w:eastAsia="Times New Roman" w:hAnsi="Times New Roman"/>
          <w:color w:val="0D0D0D" w:themeColor="text1" w:themeTint="F2"/>
          <w:sz w:val="24"/>
          <w:szCs w:val="24"/>
          <w:lang w:eastAsia="es-ES"/>
        </w:rPr>
      </w:pPr>
      <w:r w:rsidRPr="00D6008E">
        <w:rPr>
          <w:rFonts w:ascii="Times New Roman" w:eastAsia="Times New Roman" w:hAnsi="Times New Roman"/>
          <w:color w:val="000000"/>
          <w:sz w:val="24"/>
          <w:szCs w:val="24"/>
          <w:lang w:eastAsia="es-ES"/>
        </w:rPr>
        <w:t xml:space="preserve">Se impartió el Taller sobre   </w:t>
      </w:r>
      <w:r w:rsidRPr="00D6008E">
        <w:rPr>
          <w:rFonts w:ascii="Times New Roman" w:eastAsia="Times New Roman" w:hAnsi="Times New Roman"/>
          <w:b/>
          <w:color w:val="404040" w:themeColor="text1" w:themeTint="BF"/>
          <w:sz w:val="24"/>
          <w:szCs w:val="24"/>
          <w:lang w:eastAsia="es-ES"/>
        </w:rPr>
        <w:t xml:space="preserve">Relaciones Interpersonales y el 2do. Sobre Servicio con Excelencia, </w:t>
      </w:r>
      <w:r w:rsidRPr="00D6008E">
        <w:rPr>
          <w:rFonts w:ascii="Times New Roman" w:eastAsia="Times New Roman" w:hAnsi="Times New Roman"/>
          <w:color w:val="0D0D0D" w:themeColor="text1" w:themeTint="F2"/>
          <w:sz w:val="24"/>
          <w:szCs w:val="24"/>
          <w:lang w:eastAsia="es-ES"/>
        </w:rPr>
        <w:t>en el Salón de Conferencias a todos los empleados de la Sede Central.</w:t>
      </w:r>
    </w:p>
    <w:p w:rsidR="009B2C02" w:rsidRPr="00D6008E" w:rsidRDefault="009B2C02" w:rsidP="009B2C02">
      <w:pPr>
        <w:pStyle w:val="Prrafodelista"/>
        <w:keepNext/>
        <w:numPr>
          <w:ilvl w:val="0"/>
          <w:numId w:val="30"/>
        </w:numPr>
        <w:spacing w:after="60" w:line="480" w:lineRule="auto"/>
        <w:jc w:val="both"/>
        <w:outlineLvl w:val="0"/>
        <w:rPr>
          <w:rFonts w:ascii="Times New Roman" w:eastAsia="Times New Roman" w:hAnsi="Times New Roman"/>
          <w:color w:val="0D0D0D" w:themeColor="text1" w:themeTint="F2"/>
          <w:sz w:val="24"/>
          <w:szCs w:val="24"/>
          <w:lang w:val="es-PE" w:eastAsia="es-ES"/>
        </w:rPr>
      </w:pPr>
      <w:bookmarkStart w:id="61" w:name="_Toc529447646"/>
      <w:r w:rsidRPr="00D6008E">
        <w:rPr>
          <w:rFonts w:ascii="Times New Roman" w:eastAsia="Times New Roman" w:hAnsi="Times New Roman"/>
          <w:bCs/>
          <w:color w:val="000000"/>
          <w:kern w:val="32"/>
          <w:sz w:val="24"/>
          <w:szCs w:val="24"/>
          <w:lang w:val="es-PE" w:eastAsia="es-ES"/>
        </w:rPr>
        <w:t xml:space="preserve">Capacitación en el Capgefi sobre </w:t>
      </w:r>
      <w:r w:rsidRPr="00D6008E">
        <w:rPr>
          <w:rFonts w:ascii="Times New Roman" w:hAnsi="Times New Roman"/>
          <w:color w:val="0D0D0D" w:themeColor="text1" w:themeTint="F2"/>
          <w:sz w:val="24"/>
          <w:szCs w:val="24"/>
          <w:shd w:val="clear" w:color="auto" w:fill="FFFFFF"/>
        </w:rPr>
        <w:t>El Sistema de Información de la Gestión Financiera (</w:t>
      </w:r>
      <w:r w:rsidRPr="00D6008E">
        <w:rPr>
          <w:rStyle w:val="Enfasis"/>
          <w:rFonts w:ascii="Times New Roman" w:hAnsi="Times New Roman"/>
          <w:b/>
          <w:bCs/>
          <w:color w:val="0D0D0D" w:themeColor="text1" w:themeTint="F2"/>
          <w:sz w:val="24"/>
          <w:szCs w:val="24"/>
          <w:shd w:val="clear" w:color="auto" w:fill="FFFFFF"/>
        </w:rPr>
        <w:t>SIGEF</w:t>
      </w:r>
      <w:r w:rsidRPr="00D6008E">
        <w:rPr>
          <w:rFonts w:ascii="Times New Roman" w:hAnsi="Times New Roman"/>
          <w:color w:val="0D0D0D" w:themeColor="text1" w:themeTint="F2"/>
          <w:sz w:val="24"/>
          <w:szCs w:val="24"/>
          <w:shd w:val="clear" w:color="auto" w:fill="FFFFFF"/>
        </w:rPr>
        <w:t>), a personal de Recursos Humanos y  Planificación.</w:t>
      </w:r>
      <w:bookmarkEnd w:id="61"/>
    </w:p>
    <w:p w:rsidR="009B2C02" w:rsidRPr="00D6008E" w:rsidRDefault="009B2C02" w:rsidP="009B2C02">
      <w:pPr>
        <w:pStyle w:val="Prrafodelista"/>
        <w:numPr>
          <w:ilvl w:val="0"/>
          <w:numId w:val="29"/>
        </w:numPr>
        <w:spacing w:after="0" w:line="480" w:lineRule="auto"/>
        <w:jc w:val="both"/>
        <w:rPr>
          <w:rFonts w:ascii="Times New Roman" w:hAnsi="Times New Roman"/>
          <w:sz w:val="24"/>
          <w:szCs w:val="24"/>
        </w:rPr>
      </w:pPr>
      <w:r w:rsidRPr="00D6008E">
        <w:rPr>
          <w:rFonts w:ascii="Times New Roman" w:hAnsi="Times New Roman"/>
          <w:sz w:val="24"/>
          <w:szCs w:val="24"/>
        </w:rPr>
        <w:t>Realización de encuesta Clima Laboral a todo el personal de la institución.</w:t>
      </w:r>
    </w:p>
    <w:p w:rsidR="009B2C02" w:rsidRPr="00D6008E" w:rsidRDefault="009B2C02" w:rsidP="009B2C02">
      <w:pPr>
        <w:pStyle w:val="Prrafodelista"/>
        <w:numPr>
          <w:ilvl w:val="0"/>
          <w:numId w:val="28"/>
        </w:numPr>
        <w:spacing w:after="0" w:line="480" w:lineRule="auto"/>
        <w:jc w:val="both"/>
        <w:rPr>
          <w:rFonts w:ascii="Times New Roman" w:hAnsi="Times New Roman"/>
          <w:sz w:val="24"/>
          <w:szCs w:val="24"/>
        </w:rPr>
      </w:pPr>
      <w:r w:rsidRPr="00D6008E">
        <w:rPr>
          <w:rFonts w:ascii="Times New Roman" w:hAnsi="Times New Roman"/>
          <w:sz w:val="24"/>
          <w:szCs w:val="24"/>
        </w:rPr>
        <w:t>Jornada de salud a cargo de ARS Humano, en el salón de conferencias, con todo el personal de la Institución.</w:t>
      </w:r>
    </w:p>
    <w:p w:rsidR="009B2C02" w:rsidRPr="00D6008E" w:rsidRDefault="009B2C02" w:rsidP="009B2C02">
      <w:pPr>
        <w:pStyle w:val="Prrafodelista"/>
        <w:numPr>
          <w:ilvl w:val="0"/>
          <w:numId w:val="27"/>
        </w:numPr>
        <w:spacing w:after="0" w:line="480" w:lineRule="auto"/>
        <w:jc w:val="both"/>
        <w:rPr>
          <w:rFonts w:ascii="Times New Roman" w:hAnsi="Times New Roman"/>
          <w:sz w:val="24"/>
          <w:szCs w:val="24"/>
        </w:rPr>
      </w:pPr>
      <w:r w:rsidRPr="00D6008E">
        <w:rPr>
          <w:rFonts w:ascii="Times New Roman" w:hAnsi="Times New Roman"/>
          <w:bCs/>
          <w:color w:val="26282A"/>
          <w:sz w:val="24"/>
          <w:szCs w:val="24"/>
          <w:shd w:val="clear" w:color="auto" w:fill="FFFFFF"/>
        </w:rPr>
        <w:t>Participación en Charla sobre Dilemas Éticos en el Área de Recursos Humanos de la Administración Pública en la Dirección General de Ética e Integridad Gubernamental.</w:t>
      </w:r>
    </w:p>
    <w:p w:rsidR="009B2C02" w:rsidRPr="00D6008E" w:rsidRDefault="009B2C02" w:rsidP="009B2C02">
      <w:pPr>
        <w:pStyle w:val="Prrafodelista"/>
        <w:numPr>
          <w:ilvl w:val="0"/>
          <w:numId w:val="26"/>
        </w:numPr>
        <w:spacing w:after="0" w:line="480" w:lineRule="auto"/>
        <w:jc w:val="both"/>
        <w:rPr>
          <w:rFonts w:ascii="Times New Roman" w:hAnsi="Times New Roman"/>
          <w:sz w:val="24"/>
          <w:szCs w:val="24"/>
        </w:rPr>
      </w:pPr>
      <w:r w:rsidRPr="00D6008E">
        <w:rPr>
          <w:rFonts w:ascii="Times New Roman" w:hAnsi="Times New Roman"/>
          <w:sz w:val="24"/>
          <w:szCs w:val="24"/>
        </w:rPr>
        <w:t>Pago de Bono por desempeño al personal de carrera Administrativa, correspondiente al año 2017.</w:t>
      </w:r>
    </w:p>
    <w:p w:rsidR="009B2C02" w:rsidRPr="00D6008E" w:rsidRDefault="009B2C02" w:rsidP="009B2C02">
      <w:pPr>
        <w:pStyle w:val="Prrafodelista"/>
        <w:numPr>
          <w:ilvl w:val="0"/>
          <w:numId w:val="25"/>
        </w:numPr>
        <w:spacing w:after="0" w:line="480" w:lineRule="auto"/>
        <w:jc w:val="both"/>
        <w:rPr>
          <w:rFonts w:ascii="Times New Roman" w:hAnsi="Times New Roman"/>
          <w:color w:val="262626" w:themeColor="text1" w:themeTint="D9"/>
          <w:sz w:val="24"/>
          <w:szCs w:val="24"/>
        </w:rPr>
      </w:pPr>
      <w:r w:rsidRPr="00D6008E">
        <w:rPr>
          <w:rFonts w:ascii="Times New Roman" w:hAnsi="Times New Roman"/>
          <w:sz w:val="24"/>
          <w:szCs w:val="24"/>
        </w:rPr>
        <w:lastRenderedPageBreak/>
        <w:t xml:space="preserve">Participación en la apertura del diplomado, La Econometría en la Política Fiscal, en </w:t>
      </w:r>
      <w:r w:rsidRPr="00D6008E">
        <w:rPr>
          <w:rFonts w:ascii="Times New Roman" w:hAnsi="Times New Roman"/>
          <w:color w:val="262626" w:themeColor="text1" w:themeTint="D9"/>
          <w:sz w:val="24"/>
          <w:szCs w:val="24"/>
        </w:rPr>
        <w:t xml:space="preserve">el  </w:t>
      </w:r>
      <w:r w:rsidRPr="00D6008E">
        <w:rPr>
          <w:rFonts w:ascii="Times New Roman" w:hAnsi="Times New Roman"/>
          <w:color w:val="262626" w:themeColor="text1" w:themeTint="D9"/>
          <w:sz w:val="24"/>
          <w:szCs w:val="24"/>
          <w:shd w:val="clear" w:color="auto" w:fill="FFFFFF"/>
        </w:rPr>
        <w:t xml:space="preserve">Centro de Capacitación en Política y Gestión Fiscal </w:t>
      </w:r>
      <w:r w:rsidRPr="00D6008E">
        <w:rPr>
          <w:rStyle w:val="Enfasis"/>
          <w:rFonts w:ascii="Times New Roman" w:hAnsi="Times New Roman"/>
          <w:b/>
          <w:bCs/>
          <w:color w:val="262626" w:themeColor="text1" w:themeTint="D9"/>
          <w:sz w:val="24"/>
          <w:szCs w:val="24"/>
          <w:shd w:val="clear" w:color="auto" w:fill="FFFFFF"/>
        </w:rPr>
        <w:t>CAPGEFI.</w:t>
      </w:r>
    </w:p>
    <w:p w:rsidR="009B2C02" w:rsidRPr="00D6008E" w:rsidRDefault="009B2C02" w:rsidP="009B2C02">
      <w:pPr>
        <w:pStyle w:val="Prrafodelista"/>
        <w:numPr>
          <w:ilvl w:val="0"/>
          <w:numId w:val="24"/>
        </w:numPr>
        <w:spacing w:after="0" w:line="480" w:lineRule="auto"/>
        <w:jc w:val="both"/>
        <w:rPr>
          <w:rFonts w:ascii="Times New Roman" w:hAnsi="Times New Roman"/>
          <w:sz w:val="24"/>
          <w:szCs w:val="24"/>
        </w:rPr>
      </w:pPr>
      <w:r w:rsidRPr="00D6008E">
        <w:rPr>
          <w:rFonts w:ascii="Times New Roman" w:hAnsi="Times New Roman"/>
          <w:sz w:val="24"/>
          <w:szCs w:val="24"/>
        </w:rPr>
        <w:t xml:space="preserve">Participación en el Cineforum, en el salón de Conferencias organizado por la Comisión de Ética CEP. </w:t>
      </w:r>
    </w:p>
    <w:p w:rsidR="009B2C02" w:rsidRPr="00D6008E" w:rsidRDefault="009B2C02" w:rsidP="009B2C02">
      <w:pPr>
        <w:pStyle w:val="Prrafodelista"/>
        <w:numPr>
          <w:ilvl w:val="0"/>
          <w:numId w:val="23"/>
        </w:numPr>
        <w:spacing w:after="0" w:line="480" w:lineRule="auto"/>
        <w:jc w:val="both"/>
        <w:rPr>
          <w:rFonts w:ascii="Times New Roman" w:hAnsi="Times New Roman"/>
          <w:sz w:val="24"/>
          <w:szCs w:val="24"/>
        </w:rPr>
      </w:pPr>
      <w:r w:rsidRPr="00D6008E">
        <w:rPr>
          <w:rFonts w:ascii="Times New Roman" w:hAnsi="Times New Roman"/>
          <w:sz w:val="24"/>
          <w:szCs w:val="24"/>
        </w:rPr>
        <w:t>Toma de fotos y entrega de carnet de identificación de los empleados.</w:t>
      </w:r>
    </w:p>
    <w:p w:rsidR="009B2C02" w:rsidRPr="00D6008E" w:rsidRDefault="009B2C02" w:rsidP="009B2C02">
      <w:pPr>
        <w:pStyle w:val="Prrafodelista"/>
        <w:numPr>
          <w:ilvl w:val="0"/>
          <w:numId w:val="23"/>
        </w:numPr>
        <w:spacing w:after="0" w:line="480" w:lineRule="auto"/>
        <w:jc w:val="both"/>
        <w:rPr>
          <w:rFonts w:ascii="Times New Roman" w:hAnsi="Times New Roman"/>
          <w:sz w:val="24"/>
          <w:szCs w:val="24"/>
        </w:rPr>
      </w:pPr>
      <w:r w:rsidRPr="00D6008E">
        <w:rPr>
          <w:rFonts w:ascii="Times New Roman" w:hAnsi="Times New Roman"/>
          <w:iCs/>
          <w:color w:val="000000"/>
          <w:sz w:val="24"/>
          <w:szCs w:val="24"/>
          <w:shd w:val="clear" w:color="auto" w:fill="FFFFFF"/>
        </w:rPr>
        <w:t>Participación en el Taller sobre los Indicadores</w:t>
      </w:r>
      <w:r w:rsidRPr="00D6008E">
        <w:rPr>
          <w:rFonts w:ascii="Times New Roman" w:hAnsi="Times New Roman"/>
          <w:color w:val="000000"/>
          <w:sz w:val="24"/>
          <w:szCs w:val="24"/>
          <w:shd w:val="clear" w:color="auto" w:fill="FFFFFF"/>
        </w:rPr>
        <w:t> del </w:t>
      </w:r>
    </w:p>
    <w:p w:rsidR="009B2C02" w:rsidRPr="00D6008E" w:rsidRDefault="009B2C02" w:rsidP="009B2C02">
      <w:pPr>
        <w:pStyle w:val="Prrafodelista"/>
        <w:numPr>
          <w:ilvl w:val="0"/>
          <w:numId w:val="23"/>
        </w:numPr>
        <w:spacing w:after="0" w:line="480" w:lineRule="auto"/>
        <w:jc w:val="both"/>
        <w:rPr>
          <w:rFonts w:ascii="Times New Roman" w:hAnsi="Times New Roman"/>
          <w:sz w:val="24"/>
          <w:szCs w:val="24"/>
        </w:rPr>
      </w:pPr>
      <w:r w:rsidRPr="00D6008E">
        <w:rPr>
          <w:rFonts w:ascii="Times New Roman" w:hAnsi="Times New Roman"/>
          <w:b/>
          <w:bCs/>
          <w:color w:val="000000"/>
          <w:sz w:val="24"/>
          <w:szCs w:val="24"/>
          <w:shd w:val="clear" w:color="auto" w:fill="FFFFFF"/>
        </w:rPr>
        <w:t>Sistema de Monitoreo de la Administración Pública (SISMAP)</w:t>
      </w:r>
      <w:r w:rsidRPr="00D6008E">
        <w:rPr>
          <w:rFonts w:ascii="Times New Roman" w:hAnsi="Times New Roman"/>
          <w:color w:val="000000"/>
          <w:sz w:val="24"/>
          <w:szCs w:val="24"/>
          <w:shd w:val="clear" w:color="auto" w:fill="FFFFFF"/>
        </w:rPr>
        <w:t> </w:t>
      </w:r>
    </w:p>
    <w:p w:rsidR="009B2C02" w:rsidRPr="00D6008E" w:rsidRDefault="009B2C02" w:rsidP="009B2C02">
      <w:pPr>
        <w:keepNext/>
        <w:keepLines/>
        <w:tabs>
          <w:tab w:val="left" w:pos="540"/>
        </w:tabs>
        <w:spacing w:before="40" w:after="0" w:line="360" w:lineRule="auto"/>
        <w:jc w:val="both"/>
        <w:outlineLvl w:val="1"/>
        <w:rPr>
          <w:rFonts w:ascii="Times New Roman" w:eastAsia="Times New Roman" w:hAnsi="Times New Roman"/>
          <w:b/>
          <w:sz w:val="24"/>
          <w:szCs w:val="30"/>
        </w:rPr>
      </w:pPr>
      <w:bookmarkStart w:id="62" w:name="_Toc466641102"/>
      <w:bookmarkStart w:id="63" w:name="_Toc529447647"/>
      <w:r w:rsidRPr="00D6008E">
        <w:rPr>
          <w:rStyle w:val="Ttulo2Car"/>
          <w:rFonts w:ascii="Times New Roman" w:eastAsia="Calibri" w:hAnsi="Times New Roman"/>
          <w:b/>
          <w:color w:val="auto"/>
        </w:rPr>
        <w:t>Asociación de Servidores Públicos</w:t>
      </w:r>
      <w:r w:rsidRPr="00D6008E">
        <w:rPr>
          <w:rFonts w:ascii="Times New Roman" w:eastAsia="Times New Roman" w:hAnsi="Times New Roman"/>
          <w:sz w:val="24"/>
          <w:szCs w:val="30"/>
        </w:rPr>
        <w:t xml:space="preserve"> del Instituto Dominicano del café (ASP).</w:t>
      </w:r>
      <w:bookmarkEnd w:id="62"/>
      <w:bookmarkEnd w:id="63"/>
    </w:p>
    <w:p w:rsidR="009B2C02" w:rsidRPr="00D6008E" w:rsidRDefault="009B2C02" w:rsidP="009B2C02">
      <w:pPr>
        <w:spacing w:before="240" w:after="240" w:line="360" w:lineRule="auto"/>
        <w:jc w:val="both"/>
        <w:rPr>
          <w:rFonts w:ascii="Times New Roman" w:hAnsi="Times New Roman"/>
          <w:sz w:val="24"/>
          <w:szCs w:val="24"/>
        </w:rPr>
      </w:pPr>
      <w:r w:rsidRPr="00D6008E">
        <w:rPr>
          <w:rFonts w:ascii="Times New Roman" w:hAnsi="Times New Roman"/>
          <w:sz w:val="24"/>
          <w:szCs w:val="24"/>
        </w:rPr>
        <w:t>La Asociación de Servidores Públicos (ASP), quedó constituida de conformidad con la Ley Núm. 41-08 del 16 de enero del 2008 de Función Pública, Reglamento Núm. 523-09, del 21 de julio del 2009 de Relaciones Laborales en la Administración Pública, registrada con el No. 024-2011, Resolución 118-2011. ASP se presenta como una asociación en crecimiento, con importantes fortalezas en los componentes de acción social que cuenta con los siguientes programas:</w:t>
      </w:r>
    </w:p>
    <w:p w:rsidR="009B2C02" w:rsidRPr="00D6008E" w:rsidRDefault="009B2C02" w:rsidP="009B2C02">
      <w:pPr>
        <w:spacing w:before="240" w:after="240" w:line="360" w:lineRule="auto"/>
        <w:jc w:val="both"/>
        <w:rPr>
          <w:rFonts w:ascii="Times New Roman" w:hAnsi="Times New Roman"/>
          <w:sz w:val="24"/>
          <w:szCs w:val="24"/>
        </w:rPr>
      </w:pPr>
      <w:r w:rsidRPr="00D6008E">
        <w:rPr>
          <w:rFonts w:ascii="Times New Roman" w:hAnsi="Times New Roman"/>
          <w:b/>
          <w:bCs/>
          <w:sz w:val="24"/>
          <w:szCs w:val="24"/>
        </w:rPr>
        <w:t>Programa de Auxilios Solidarios (PAS):</w:t>
      </w:r>
      <w:r w:rsidRPr="00D6008E">
        <w:rPr>
          <w:rFonts w:ascii="Times New Roman" w:hAnsi="Times New Roman"/>
          <w:sz w:val="24"/>
          <w:szCs w:val="24"/>
        </w:rPr>
        <w:t xml:space="preserve"> Apoyar a los miembros en momentos de emergencias, mediante la entrega de auxilios en medicamentos, alimentación e insumos. </w:t>
      </w:r>
    </w:p>
    <w:p w:rsidR="009B2C02" w:rsidRPr="00D6008E" w:rsidRDefault="009B2C02" w:rsidP="009B2C02">
      <w:pPr>
        <w:spacing w:before="240" w:after="240" w:line="360" w:lineRule="auto"/>
        <w:jc w:val="both"/>
        <w:rPr>
          <w:rFonts w:ascii="Times New Roman" w:hAnsi="Times New Roman"/>
          <w:sz w:val="24"/>
          <w:szCs w:val="24"/>
        </w:rPr>
      </w:pPr>
      <w:r w:rsidRPr="00D6008E">
        <w:rPr>
          <w:rFonts w:ascii="Times New Roman" w:hAnsi="Times New Roman"/>
          <w:b/>
          <w:bCs/>
          <w:sz w:val="24"/>
          <w:szCs w:val="24"/>
        </w:rPr>
        <w:t>Proyecto Educativo Social (PES)</w:t>
      </w:r>
      <w:r w:rsidRPr="00D6008E">
        <w:rPr>
          <w:rFonts w:ascii="Times New Roman" w:hAnsi="Times New Roman"/>
          <w:sz w:val="24"/>
          <w:szCs w:val="24"/>
        </w:rPr>
        <w:t>: promueve la educación y la cultura solidaria dentro de los miembros, fortaleciendo la estructura de la asociación mediante la formación de nuevos líderes. En este programa fueron beneficiados 244 miembros con útiles escolares.</w:t>
      </w:r>
    </w:p>
    <w:p w:rsidR="009B2C02" w:rsidRPr="00D6008E" w:rsidRDefault="009B2C02" w:rsidP="009B2C02">
      <w:pPr>
        <w:spacing w:before="100" w:beforeAutospacing="1" w:after="100" w:afterAutospacing="1" w:line="360" w:lineRule="auto"/>
        <w:jc w:val="both"/>
        <w:rPr>
          <w:rFonts w:ascii="Times New Roman" w:hAnsi="Times New Roman"/>
        </w:rPr>
      </w:pPr>
      <w:r w:rsidRPr="00D6008E">
        <w:rPr>
          <w:rFonts w:ascii="Times New Roman" w:eastAsia="Times New Roman" w:hAnsi="Times New Roman"/>
          <w:sz w:val="24"/>
          <w:szCs w:val="24"/>
          <w:lang w:eastAsia="es-ES"/>
        </w:rPr>
        <w:t>Además,  la asociación  realizó un aporte al INDOCAFE para la celebración del dia de las madres el mes de mayo 2018.</w:t>
      </w: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Default="009B2C02" w:rsidP="009B2C02">
      <w:pPr>
        <w:rPr>
          <w:rFonts w:ascii="Times New Roman" w:hAnsi="Times New Roman"/>
        </w:rPr>
      </w:pPr>
    </w:p>
    <w:p w:rsidR="009B2C02" w:rsidRDefault="009B2C02" w:rsidP="009B2C02">
      <w:pPr>
        <w:rPr>
          <w:rFonts w:ascii="Times New Roman" w:hAnsi="Times New Roman"/>
        </w:rPr>
      </w:pPr>
    </w:p>
    <w:p w:rsidR="009B2C02" w:rsidRDefault="009B2C02" w:rsidP="009B2C02">
      <w:pPr>
        <w:rPr>
          <w:rFonts w:ascii="Times New Roman" w:hAnsi="Times New Roman"/>
        </w:rPr>
      </w:pPr>
    </w:p>
    <w:p w:rsidR="009B2C02" w:rsidRDefault="009B2C02" w:rsidP="009B2C02">
      <w:pPr>
        <w:rPr>
          <w:rFonts w:ascii="Times New Roman" w:hAnsi="Times New Roman"/>
        </w:rPr>
      </w:pPr>
    </w:p>
    <w:p w:rsidR="009B2C02" w:rsidRDefault="009B2C02" w:rsidP="009B2C02">
      <w:pPr>
        <w:rPr>
          <w:rFonts w:ascii="Times New Roman" w:hAnsi="Times New Roman"/>
        </w:rPr>
      </w:pPr>
    </w:p>
    <w:p w:rsidR="009B2C02" w:rsidRDefault="009B2C02" w:rsidP="009B2C02">
      <w:pPr>
        <w:rPr>
          <w:rFonts w:ascii="Times New Roman" w:hAnsi="Times New Roman"/>
        </w:rPr>
      </w:pPr>
    </w:p>
    <w:p w:rsidR="009B2C02"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rPr>
          <w:rFonts w:ascii="Times New Roman" w:hAnsi="Times New Roman"/>
        </w:rPr>
      </w:pPr>
    </w:p>
    <w:p w:rsidR="009B2C02" w:rsidRPr="00D6008E" w:rsidRDefault="009B2C02" w:rsidP="009B2C02">
      <w:pPr>
        <w:pStyle w:val="Ttulo1"/>
        <w:spacing w:line="480" w:lineRule="auto"/>
        <w:jc w:val="center"/>
        <w:rPr>
          <w:rFonts w:ascii="Times New Roman" w:hAnsi="Times New Roman"/>
          <w:b/>
          <w:color w:val="auto"/>
          <w:sz w:val="36"/>
        </w:rPr>
      </w:pPr>
      <w:bookmarkStart w:id="64" w:name="_Toc529447648"/>
      <w:r w:rsidRPr="00D6008E">
        <w:rPr>
          <w:rFonts w:ascii="Times New Roman" w:hAnsi="Times New Roman"/>
          <w:b/>
          <w:color w:val="auto"/>
          <w:sz w:val="36"/>
        </w:rPr>
        <w:t>ANEXOS</w:t>
      </w:r>
      <w:bookmarkEnd w:id="64"/>
    </w:p>
    <w:p w:rsidR="009B2C02" w:rsidRDefault="009B2C02" w:rsidP="009B2C02">
      <w:pPr>
        <w:pStyle w:val="Ttulo1"/>
        <w:spacing w:after="240"/>
        <w:jc w:val="both"/>
        <w:rPr>
          <w:rFonts w:ascii="Times New Roman" w:hAnsi="Times New Roman"/>
          <w:color w:val="FF0000"/>
        </w:rPr>
      </w:pPr>
      <w:r w:rsidRPr="00D6008E">
        <w:rPr>
          <w:rFonts w:ascii="Times New Roman" w:hAnsi="Times New Roman"/>
          <w:color w:val="FF0000"/>
        </w:rPr>
        <w:t xml:space="preserve"> </w:t>
      </w:r>
      <w:r w:rsidRPr="00D6008E">
        <w:rPr>
          <w:rFonts w:ascii="Times New Roman" w:hAnsi="Times New Roman"/>
          <w:color w:val="FF0000"/>
        </w:rPr>
        <w:br w:type="page"/>
      </w:r>
    </w:p>
    <w:p w:rsidR="009B2C02" w:rsidRDefault="009B2C02" w:rsidP="009B2C02">
      <w:pPr>
        <w:pStyle w:val="NormalWeb"/>
        <w:shd w:val="clear" w:color="auto" w:fill="FFFFFF"/>
        <w:spacing w:before="0" w:beforeAutospacing="0" w:after="600" w:afterAutospacing="0"/>
        <w:jc w:val="center"/>
        <w:rPr>
          <w:color w:val="222222"/>
          <w:sz w:val="36"/>
          <w:szCs w:val="48"/>
          <w:shd w:val="clear" w:color="auto" w:fill="FFFFFF"/>
        </w:rPr>
      </w:pPr>
      <w:r>
        <w:rPr>
          <w:noProof/>
          <w:color w:val="222222"/>
          <w:sz w:val="36"/>
          <w:szCs w:val="48"/>
          <w:shd w:val="clear" w:color="auto" w:fill="FFFFFF"/>
          <w:lang w:val="es-ES" w:eastAsia="es-ES"/>
        </w:rPr>
        <w:lastRenderedPageBreak/>
        <w:drawing>
          <wp:inline distT="0" distB="0" distL="0" distR="0" wp14:anchorId="72A2C2BF" wp14:editId="69160582">
            <wp:extent cx="3004458" cy="2004772"/>
            <wp:effectExtent l="0" t="0" r="0" b="0"/>
            <wp:docPr id="2" name="Imagen 2" descr="C:\Users\FELINO BUENO\Desktop\DISENO\LOGO VECTORIAL INDOCAFE-0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INO BUENO\Desktop\DISENO\LOGO VECTORIAL INDOCAFE-01 - cop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4612" cy="2004875"/>
                    </a:xfrm>
                    <a:prstGeom prst="rect">
                      <a:avLst/>
                    </a:prstGeom>
                    <a:noFill/>
                    <a:ln>
                      <a:noFill/>
                    </a:ln>
                  </pic:spPr>
                </pic:pic>
              </a:graphicData>
            </a:graphic>
          </wp:inline>
        </w:drawing>
      </w:r>
    </w:p>
    <w:p w:rsidR="009B2C02" w:rsidRPr="000F6FAB" w:rsidRDefault="009B2C02" w:rsidP="009B2C02">
      <w:pPr>
        <w:pStyle w:val="NormalWeb"/>
        <w:shd w:val="clear" w:color="auto" w:fill="FFFFFF"/>
        <w:spacing w:before="0" w:beforeAutospacing="0" w:after="600" w:afterAutospacing="0"/>
        <w:jc w:val="center"/>
        <w:rPr>
          <w:color w:val="222222"/>
          <w:sz w:val="36"/>
          <w:szCs w:val="48"/>
          <w:shd w:val="clear" w:color="auto" w:fill="FFFFFF"/>
        </w:rPr>
      </w:pPr>
      <w:r w:rsidRPr="000F6FAB">
        <w:rPr>
          <w:color w:val="222222"/>
          <w:sz w:val="36"/>
          <w:szCs w:val="48"/>
          <w:shd w:val="clear" w:color="auto" w:fill="FFFFFF"/>
        </w:rPr>
        <w:t>DESCRIPCION DEL LOGOTIPO DEL INSTITUTO DOMINICANO DEL CAFÉ (INDOCAFE)</w:t>
      </w:r>
    </w:p>
    <w:p w:rsidR="009B2C02" w:rsidRPr="000F6FAB" w:rsidRDefault="009B2C02" w:rsidP="009B2C02">
      <w:pPr>
        <w:pStyle w:val="NormalWeb"/>
        <w:shd w:val="clear" w:color="auto" w:fill="FFFFFF"/>
        <w:spacing w:before="0" w:beforeAutospacing="0" w:after="600" w:afterAutospacing="0"/>
        <w:jc w:val="both"/>
        <w:rPr>
          <w:color w:val="000000" w:themeColor="text1"/>
          <w:shd w:val="clear" w:color="auto" w:fill="FFFFFF"/>
        </w:rPr>
      </w:pPr>
      <w:r w:rsidRPr="000F6FAB">
        <w:rPr>
          <w:color w:val="000000" w:themeColor="text1"/>
          <w:shd w:val="clear" w:color="auto" w:fill="FFFFFF"/>
        </w:rPr>
        <w:t>El </w:t>
      </w:r>
      <w:r w:rsidRPr="000F6FAB">
        <w:rPr>
          <w:bCs/>
          <w:color w:val="000000" w:themeColor="text1"/>
          <w:shd w:val="clear" w:color="auto" w:fill="FFFFFF"/>
        </w:rPr>
        <w:t>logotipo</w:t>
      </w:r>
      <w:r w:rsidRPr="000F6FAB">
        <w:rPr>
          <w:color w:val="000000" w:themeColor="text1"/>
          <w:shd w:val="clear" w:color="auto" w:fill="FFFFFF"/>
        </w:rPr>
        <w:t> </w:t>
      </w:r>
      <w:r w:rsidRPr="000F6FAB">
        <w:rPr>
          <w:bCs/>
          <w:color w:val="000000" w:themeColor="text1"/>
          <w:shd w:val="clear" w:color="auto" w:fill="FFFFFF"/>
        </w:rPr>
        <w:t xml:space="preserve">de una institución </w:t>
      </w:r>
      <w:r w:rsidRPr="000F6FAB">
        <w:rPr>
          <w:color w:val="000000" w:themeColor="text1"/>
          <w:shd w:val="clear" w:color="auto" w:fill="FFFFFF"/>
        </w:rPr>
        <w:t xml:space="preserve"> es un diseño gráfico conformado generalmente por letras, símbolos y/o signos, que tiene como finalidad representar e identificar una institución o marca, diferenciándola de las demás.</w:t>
      </w:r>
    </w:p>
    <w:p w:rsidR="009B2C02" w:rsidRPr="000F6FAB" w:rsidRDefault="009B2C02" w:rsidP="009B2C02">
      <w:pPr>
        <w:pStyle w:val="NormalWeb"/>
        <w:shd w:val="clear" w:color="auto" w:fill="FFFFFF"/>
        <w:spacing w:before="0" w:beforeAutospacing="0" w:after="600" w:afterAutospacing="0"/>
        <w:jc w:val="both"/>
        <w:rPr>
          <w:color w:val="000000" w:themeColor="text1"/>
        </w:rPr>
      </w:pPr>
      <w:r w:rsidRPr="000F6FAB">
        <w:rPr>
          <w:color w:val="000000" w:themeColor="text1"/>
        </w:rPr>
        <w:t>El logotipo del Instituto Dominicano del Café (INDOCAFE), es un  diseño de marcas combinadas, </w:t>
      </w:r>
      <w:r w:rsidRPr="000F6FAB">
        <w:rPr>
          <w:rStyle w:val="Textoennegrita"/>
          <w:rFonts w:eastAsiaTheme="majorEastAsia"/>
          <w:color w:val="000000" w:themeColor="text1"/>
        </w:rPr>
        <w:t>con texto y símbolos</w:t>
      </w:r>
      <w:r w:rsidRPr="000F6FAB">
        <w:rPr>
          <w:color w:val="000000" w:themeColor="text1"/>
        </w:rPr>
        <w:t>. Este tipo de diseño, ayuda a crear marcas dinámicas y aportan flexibilidad, ya que es posible usar los dos elementos por separado o unidos.</w:t>
      </w:r>
    </w:p>
    <w:p w:rsidR="009B2C02" w:rsidRPr="000F6FAB" w:rsidRDefault="009B2C02" w:rsidP="009B2C02">
      <w:pPr>
        <w:pStyle w:val="NormalWeb"/>
        <w:shd w:val="clear" w:color="auto" w:fill="FFFFFF"/>
        <w:spacing w:before="0" w:beforeAutospacing="0" w:after="600" w:afterAutospacing="0"/>
        <w:jc w:val="both"/>
        <w:rPr>
          <w:color w:val="000000" w:themeColor="text1"/>
        </w:rPr>
      </w:pPr>
      <w:r w:rsidRPr="000F6FAB">
        <w:rPr>
          <w:color w:val="000000" w:themeColor="text1"/>
        </w:rPr>
        <w:t xml:space="preserve">Presentamos este diseño con un símbolo protagonista que encaja dentro del propósito para el cual fue creado, con un camino a seguir dentro de la actividad cafetalera, las hojas del cafeto  rompen los esquemas del horizonte, pues esta actividad va mas allá de lo que es la siembra y recolección. El bosque cafetero cuida nuestro medio ambiente y lo que es más importante, produce agua. “! Con café en las alturas, habrá agua en las llanuras! </w:t>
      </w:r>
    </w:p>
    <w:p w:rsidR="009B2C02" w:rsidRPr="000F6FAB" w:rsidRDefault="009B2C02" w:rsidP="009B2C02">
      <w:pPr>
        <w:pStyle w:val="NormalWeb"/>
        <w:shd w:val="clear" w:color="auto" w:fill="FFFFFF"/>
        <w:spacing w:before="0" w:beforeAutospacing="0" w:after="0" w:afterAutospacing="0"/>
        <w:jc w:val="both"/>
        <w:textAlignment w:val="baseline"/>
        <w:rPr>
          <w:color w:val="000000" w:themeColor="text1"/>
        </w:rPr>
      </w:pPr>
      <w:r w:rsidRPr="000F6FAB">
        <w:rPr>
          <w:color w:val="000000" w:themeColor="text1"/>
        </w:rPr>
        <w:t>Los </w:t>
      </w:r>
      <w:r>
        <w:fldChar w:fldCharType="begin"/>
      </w:r>
      <w:r>
        <w:instrText xml:space="preserve"> HYPERLINK "http://www.staffcreativa.pe/blog/ciencia-color-emociones/" \t "_blank" \o "La Ciencia tras el Color y las Emociones" </w:instrText>
      </w:r>
      <w:r>
        <w:fldChar w:fldCharType="separate"/>
      </w:r>
      <w:r w:rsidRPr="000F6FAB">
        <w:rPr>
          <w:rStyle w:val="Hipervnculo"/>
          <w:color w:val="000000" w:themeColor="text1"/>
          <w:bdr w:val="none" w:sz="0" w:space="0" w:color="auto" w:frame="1"/>
        </w:rPr>
        <w:t>colores</w:t>
      </w:r>
      <w:r>
        <w:rPr>
          <w:rStyle w:val="Hipervnculo"/>
          <w:color w:val="000000" w:themeColor="text1"/>
          <w:bdr w:val="none" w:sz="0" w:space="0" w:color="auto" w:frame="1"/>
        </w:rPr>
        <w:fldChar w:fldCharType="end"/>
      </w:r>
      <w:r w:rsidRPr="000F6FAB">
        <w:rPr>
          <w:color w:val="000000" w:themeColor="text1"/>
        </w:rPr>
        <w:t xml:space="preserve"> corporativos que utilizamos en este logotipo están directamente relacionados con la actividad del café, pasando del verde al marrón oscuro y el crema.</w:t>
      </w:r>
    </w:p>
    <w:p w:rsidR="009B2C02" w:rsidRPr="000F6FAB" w:rsidRDefault="009B2C02" w:rsidP="009B2C02">
      <w:pPr>
        <w:pStyle w:val="NormalWeb"/>
        <w:shd w:val="clear" w:color="auto" w:fill="FFFFFF"/>
        <w:spacing w:before="0" w:beforeAutospacing="0" w:after="0" w:afterAutospacing="0"/>
        <w:jc w:val="both"/>
        <w:textAlignment w:val="baseline"/>
        <w:rPr>
          <w:color w:val="000000" w:themeColor="text1"/>
        </w:rPr>
      </w:pPr>
    </w:p>
    <w:p w:rsidR="009B2C02" w:rsidRPr="000F6FAB" w:rsidRDefault="009B2C02" w:rsidP="009B2C02">
      <w:pPr>
        <w:pStyle w:val="NormalWeb"/>
        <w:shd w:val="clear" w:color="auto" w:fill="FFFFFF"/>
        <w:spacing w:before="0" w:beforeAutospacing="0" w:after="600" w:afterAutospacing="0"/>
        <w:jc w:val="both"/>
        <w:rPr>
          <w:color w:val="000000" w:themeColor="text1"/>
        </w:rPr>
      </w:pPr>
      <w:r w:rsidRPr="000F6FAB">
        <w:rPr>
          <w:color w:val="000000" w:themeColor="text1"/>
        </w:rPr>
        <w:t>Con la presentación de las hojas verdes y unos granos tostados, afirmamos que vamos desde la mata a la tasa, pasando por la siembra, recolección y en algunos casos al proceso de torrefacción, con esto afirmamos que somos la institución rectora de la política cafetalera en la República Dominicana.</w:t>
      </w:r>
    </w:p>
    <w:p w:rsidR="009B2C02" w:rsidRDefault="009B2C02" w:rsidP="009B2C02">
      <w:pPr>
        <w:pStyle w:val="NormalWeb"/>
        <w:shd w:val="clear" w:color="auto" w:fill="FFFFFF"/>
        <w:spacing w:before="0" w:beforeAutospacing="0" w:after="600" w:afterAutospacing="0"/>
        <w:jc w:val="both"/>
        <w:rPr>
          <w:b/>
          <w:color w:val="000000" w:themeColor="text1"/>
        </w:rPr>
      </w:pPr>
    </w:p>
    <w:p w:rsidR="009B2C02" w:rsidRDefault="009B2C02" w:rsidP="009B2C02">
      <w:pPr>
        <w:pStyle w:val="NormalWeb"/>
        <w:shd w:val="clear" w:color="auto" w:fill="FFFFFF"/>
        <w:spacing w:before="0" w:beforeAutospacing="0" w:after="600" w:afterAutospacing="0"/>
        <w:jc w:val="both"/>
        <w:rPr>
          <w:b/>
          <w:color w:val="000000" w:themeColor="text1"/>
        </w:rPr>
      </w:pPr>
    </w:p>
    <w:p w:rsidR="009B2C02" w:rsidRPr="000F6FAB" w:rsidRDefault="009B2C02" w:rsidP="009B2C02">
      <w:pPr>
        <w:pStyle w:val="NormalWeb"/>
        <w:shd w:val="clear" w:color="auto" w:fill="FFFFFF"/>
        <w:spacing w:before="0" w:beforeAutospacing="0" w:after="600" w:afterAutospacing="0"/>
        <w:jc w:val="both"/>
        <w:rPr>
          <w:b/>
          <w:color w:val="000000" w:themeColor="text1"/>
        </w:rPr>
      </w:pPr>
      <w:r w:rsidRPr="000F6FAB">
        <w:rPr>
          <w:b/>
          <w:color w:val="000000" w:themeColor="text1"/>
        </w:rPr>
        <w:lastRenderedPageBreak/>
        <w:t>Colores del logo.</w:t>
      </w:r>
    </w:p>
    <w:p w:rsidR="009B2C02" w:rsidRPr="000F6FAB" w:rsidRDefault="009B2C02" w:rsidP="009B2C02">
      <w:pPr>
        <w:pStyle w:val="NormalWeb"/>
        <w:shd w:val="clear" w:color="auto" w:fill="FFFFFF"/>
        <w:spacing w:before="0" w:beforeAutospacing="0" w:after="0" w:afterAutospacing="0"/>
        <w:jc w:val="both"/>
        <w:textAlignment w:val="baseline"/>
        <w:rPr>
          <w:color w:val="000000" w:themeColor="text1"/>
        </w:rPr>
      </w:pPr>
      <w:r w:rsidRPr="000F6FAB">
        <w:rPr>
          <w:color w:val="000000" w:themeColor="text1"/>
        </w:rPr>
        <w:t xml:space="preserve">El color verde significa </w:t>
      </w:r>
      <w:r w:rsidRPr="000F6FAB">
        <w:rPr>
          <w:rStyle w:val="Enfasis"/>
          <w:color w:val="000000" w:themeColor="text1"/>
          <w:bdr w:val="none" w:sz="0" w:space="0" w:color="auto" w:frame="1"/>
        </w:rPr>
        <w:t xml:space="preserve">Frescura, Medio ambiente, Armonía, Salud,  Dinero, Naturaleza, </w:t>
      </w:r>
      <w:r w:rsidRPr="000F6FAB">
        <w:rPr>
          <w:color w:val="000000" w:themeColor="text1"/>
        </w:rPr>
        <w:t>representa vida y renovación. Es un color tranquilo y relajante, es el color que generalmente eligen las instituciones que de una forma directa o indirecta quieren  posicionarse como medio ambientales.</w:t>
      </w:r>
    </w:p>
    <w:p w:rsidR="009B2C02" w:rsidRPr="000F6FAB" w:rsidRDefault="009B2C02" w:rsidP="009B2C02">
      <w:pPr>
        <w:pStyle w:val="NormalWeb"/>
        <w:shd w:val="clear" w:color="auto" w:fill="FFFFFF"/>
        <w:spacing w:before="0" w:beforeAutospacing="0" w:after="0" w:afterAutospacing="0"/>
        <w:jc w:val="both"/>
        <w:textAlignment w:val="baseline"/>
        <w:rPr>
          <w:color w:val="000000" w:themeColor="text1"/>
        </w:rPr>
      </w:pPr>
    </w:p>
    <w:p w:rsidR="009B2C02" w:rsidRPr="000F6FAB" w:rsidRDefault="009B2C02" w:rsidP="009B2C02">
      <w:pPr>
        <w:pStyle w:val="NormalWeb"/>
        <w:shd w:val="clear" w:color="auto" w:fill="FFFFFF"/>
        <w:spacing w:before="0" w:beforeAutospacing="0" w:after="240" w:afterAutospacing="0"/>
        <w:jc w:val="both"/>
        <w:textAlignment w:val="baseline"/>
        <w:rPr>
          <w:color w:val="222222"/>
          <w:shd w:val="clear" w:color="auto" w:fill="FFFFFF"/>
        </w:rPr>
      </w:pPr>
      <w:r w:rsidRPr="000F6FAB">
        <w:rPr>
          <w:color w:val="222222"/>
          <w:shd w:val="clear" w:color="auto" w:fill="FFFFFF"/>
        </w:rPr>
        <w:t>Color marrón o café,  es un color confortable,  da la impresión de gravedad y equilibrio. Es realista por </w:t>
      </w:r>
      <w:r w:rsidRPr="000F6FAB">
        <w:rPr>
          <w:bCs/>
          <w:color w:val="222222"/>
          <w:shd w:val="clear" w:color="auto" w:fill="FFFFFF"/>
        </w:rPr>
        <w:t>ser</w:t>
      </w:r>
      <w:r w:rsidRPr="000F6FAB">
        <w:rPr>
          <w:color w:val="222222"/>
          <w:shd w:val="clear" w:color="auto" w:fill="FFFFFF"/>
        </w:rPr>
        <w:t> el de la tierra. El color </w:t>
      </w:r>
      <w:r w:rsidRPr="000F6FAB">
        <w:rPr>
          <w:bCs/>
          <w:color w:val="222222"/>
          <w:shd w:val="clear" w:color="auto" w:fill="FFFFFF"/>
        </w:rPr>
        <w:t>favorito</w:t>
      </w:r>
      <w:r w:rsidRPr="000F6FAB">
        <w:rPr>
          <w:color w:val="222222"/>
          <w:shd w:val="clear" w:color="auto" w:fill="FFFFFF"/>
        </w:rPr>
        <w:t> de lo acogedor.</w:t>
      </w:r>
    </w:p>
    <w:p w:rsidR="009B2C02" w:rsidRPr="000F6FAB" w:rsidRDefault="009B2C02" w:rsidP="009B2C02">
      <w:pPr>
        <w:pStyle w:val="NormalWeb"/>
        <w:shd w:val="clear" w:color="auto" w:fill="FFFFFF"/>
        <w:spacing w:before="0" w:beforeAutospacing="0" w:after="240" w:afterAutospacing="0"/>
        <w:jc w:val="both"/>
        <w:textAlignment w:val="baseline"/>
        <w:rPr>
          <w:b/>
          <w:color w:val="222222"/>
          <w:shd w:val="clear" w:color="auto" w:fill="FFFFFF"/>
        </w:rPr>
      </w:pPr>
      <w:r w:rsidRPr="000F6FAB">
        <w:rPr>
          <w:b/>
          <w:color w:val="222222"/>
          <w:shd w:val="clear" w:color="auto" w:fill="FFFFFF"/>
        </w:rPr>
        <w:t>Significado del marrón.</w:t>
      </w:r>
    </w:p>
    <w:p w:rsidR="009B2C02" w:rsidRPr="000F6FAB" w:rsidRDefault="009B2C02" w:rsidP="009B2C02">
      <w:pPr>
        <w:numPr>
          <w:ilvl w:val="0"/>
          <w:numId w:val="44"/>
        </w:numPr>
        <w:shd w:val="clear" w:color="auto" w:fill="FFFFFF"/>
        <w:spacing w:before="100" w:beforeAutospacing="1" w:after="100" w:afterAutospacing="1" w:line="446" w:lineRule="atLeast"/>
        <w:ind w:left="1080"/>
        <w:jc w:val="both"/>
        <w:rPr>
          <w:rFonts w:ascii="Times New Roman" w:eastAsia="Times New Roman" w:hAnsi="Times New Roman"/>
          <w:color w:val="222222"/>
          <w:sz w:val="24"/>
          <w:szCs w:val="24"/>
          <w:lang w:eastAsia="es-MX"/>
        </w:rPr>
      </w:pPr>
      <w:r w:rsidRPr="000F6FAB">
        <w:rPr>
          <w:rFonts w:ascii="Times New Roman" w:eastAsia="Times New Roman" w:hAnsi="Times New Roman"/>
          <w:b/>
          <w:color w:val="000000"/>
          <w:sz w:val="24"/>
          <w:szCs w:val="24"/>
          <w:lang w:eastAsia="es-MX"/>
        </w:rPr>
        <w:t>Seriedad</w:t>
      </w:r>
      <w:r w:rsidRPr="000F6FAB">
        <w:rPr>
          <w:rFonts w:ascii="Times New Roman" w:eastAsia="Times New Roman" w:hAnsi="Times New Roman"/>
          <w:color w:val="000000"/>
          <w:sz w:val="24"/>
          <w:szCs w:val="24"/>
          <w:lang w:eastAsia="es-MX"/>
        </w:rPr>
        <w:t xml:space="preserve"> (responsabilidad, compromiso, credibilidad).</w:t>
      </w:r>
    </w:p>
    <w:p w:rsidR="009B2C02" w:rsidRPr="000F6FAB" w:rsidRDefault="009B2C02" w:rsidP="009B2C02">
      <w:pPr>
        <w:numPr>
          <w:ilvl w:val="0"/>
          <w:numId w:val="44"/>
        </w:numPr>
        <w:shd w:val="clear" w:color="auto" w:fill="FFFFFF"/>
        <w:spacing w:before="100" w:beforeAutospacing="1" w:after="100" w:afterAutospacing="1" w:line="446" w:lineRule="atLeast"/>
        <w:ind w:left="1080"/>
        <w:jc w:val="both"/>
        <w:rPr>
          <w:rFonts w:ascii="Times New Roman" w:eastAsia="Times New Roman" w:hAnsi="Times New Roman"/>
          <w:color w:val="222222"/>
          <w:sz w:val="24"/>
          <w:szCs w:val="24"/>
          <w:lang w:eastAsia="es-MX"/>
        </w:rPr>
      </w:pPr>
      <w:r w:rsidRPr="000F6FAB">
        <w:rPr>
          <w:rFonts w:ascii="Times New Roman" w:eastAsia="Times New Roman" w:hAnsi="Times New Roman"/>
          <w:b/>
          <w:color w:val="000000"/>
          <w:sz w:val="24"/>
          <w:szCs w:val="24"/>
          <w:lang w:eastAsia="es-MX"/>
        </w:rPr>
        <w:t>Practicidad</w:t>
      </w:r>
      <w:r w:rsidRPr="000F6FAB">
        <w:rPr>
          <w:rFonts w:ascii="Times New Roman" w:eastAsia="Times New Roman" w:hAnsi="Times New Roman"/>
          <w:color w:val="000000"/>
          <w:sz w:val="24"/>
          <w:szCs w:val="24"/>
          <w:lang w:eastAsia="es-MX"/>
        </w:rPr>
        <w:t xml:space="preserve"> (tener los pies en la tierra, realismo).</w:t>
      </w:r>
    </w:p>
    <w:p w:rsidR="009B2C02" w:rsidRPr="000F6FAB" w:rsidRDefault="009B2C02" w:rsidP="009B2C02">
      <w:pPr>
        <w:numPr>
          <w:ilvl w:val="0"/>
          <w:numId w:val="44"/>
        </w:numPr>
        <w:shd w:val="clear" w:color="auto" w:fill="FFFFFF"/>
        <w:spacing w:before="100" w:beforeAutospacing="1" w:after="100" w:afterAutospacing="1" w:line="446" w:lineRule="atLeast"/>
        <w:ind w:left="1080"/>
        <w:jc w:val="both"/>
        <w:rPr>
          <w:rFonts w:ascii="Times New Roman" w:eastAsia="Times New Roman" w:hAnsi="Times New Roman"/>
          <w:color w:val="222222"/>
          <w:sz w:val="24"/>
          <w:szCs w:val="24"/>
          <w:lang w:eastAsia="es-MX"/>
        </w:rPr>
      </w:pPr>
      <w:r w:rsidRPr="000F6FAB">
        <w:rPr>
          <w:rFonts w:ascii="Times New Roman" w:eastAsia="Times New Roman" w:hAnsi="Times New Roman"/>
          <w:b/>
          <w:color w:val="000000"/>
          <w:sz w:val="24"/>
          <w:szCs w:val="24"/>
          <w:lang w:eastAsia="es-MX"/>
        </w:rPr>
        <w:t>Estabilidad</w:t>
      </w:r>
      <w:r w:rsidRPr="000F6FAB">
        <w:rPr>
          <w:rFonts w:ascii="Times New Roman" w:eastAsia="Times New Roman" w:hAnsi="Times New Roman"/>
          <w:color w:val="000000"/>
          <w:sz w:val="24"/>
          <w:szCs w:val="24"/>
          <w:lang w:eastAsia="es-MX"/>
        </w:rPr>
        <w:t xml:space="preserve"> (estructura, fuerza, soporte, protección).</w:t>
      </w:r>
    </w:p>
    <w:p w:rsidR="009B2C02" w:rsidRPr="000F6FAB" w:rsidRDefault="009B2C02" w:rsidP="009B2C02">
      <w:pPr>
        <w:numPr>
          <w:ilvl w:val="0"/>
          <w:numId w:val="44"/>
        </w:numPr>
        <w:shd w:val="clear" w:color="auto" w:fill="FFFFFF"/>
        <w:spacing w:before="100" w:beforeAutospacing="1" w:after="100" w:afterAutospacing="1" w:line="446" w:lineRule="atLeast"/>
        <w:ind w:left="1080"/>
        <w:jc w:val="both"/>
        <w:rPr>
          <w:rFonts w:ascii="Times New Roman" w:eastAsia="Times New Roman" w:hAnsi="Times New Roman"/>
          <w:color w:val="222222"/>
          <w:sz w:val="24"/>
          <w:szCs w:val="24"/>
          <w:lang w:eastAsia="es-MX"/>
        </w:rPr>
      </w:pPr>
      <w:r w:rsidRPr="000F6FAB">
        <w:rPr>
          <w:rFonts w:ascii="Times New Roman" w:eastAsia="Times New Roman" w:hAnsi="Times New Roman"/>
          <w:b/>
          <w:color w:val="000000"/>
          <w:sz w:val="24"/>
          <w:szCs w:val="24"/>
          <w:lang w:eastAsia="es-MX"/>
        </w:rPr>
        <w:t>Sentido de pertenencia</w:t>
      </w:r>
      <w:r w:rsidRPr="000F6FAB">
        <w:rPr>
          <w:rFonts w:ascii="Times New Roman" w:eastAsia="Times New Roman" w:hAnsi="Times New Roman"/>
          <w:color w:val="000000"/>
          <w:sz w:val="24"/>
          <w:szCs w:val="24"/>
          <w:lang w:eastAsia="es-MX"/>
        </w:rPr>
        <w:t xml:space="preserve"> (al trabajo, patriotismo, lealtad).</w:t>
      </w:r>
    </w:p>
    <w:p w:rsidR="009B2C02" w:rsidRPr="000F6FAB" w:rsidRDefault="009B2C02" w:rsidP="009B2C02">
      <w:pPr>
        <w:numPr>
          <w:ilvl w:val="0"/>
          <w:numId w:val="44"/>
        </w:numPr>
        <w:shd w:val="clear" w:color="auto" w:fill="FFFFFF"/>
        <w:spacing w:before="100" w:beforeAutospacing="1" w:after="100" w:afterAutospacing="1" w:line="446" w:lineRule="atLeast"/>
        <w:ind w:left="1080"/>
        <w:jc w:val="both"/>
        <w:rPr>
          <w:rFonts w:ascii="Times New Roman" w:eastAsia="Times New Roman" w:hAnsi="Times New Roman"/>
          <w:color w:val="222222"/>
          <w:sz w:val="24"/>
          <w:szCs w:val="24"/>
          <w:lang w:eastAsia="es-MX"/>
        </w:rPr>
      </w:pPr>
      <w:r w:rsidRPr="000F6FAB">
        <w:rPr>
          <w:rFonts w:ascii="Times New Roman" w:eastAsia="Times New Roman" w:hAnsi="Times New Roman"/>
          <w:b/>
          <w:color w:val="000000"/>
          <w:sz w:val="24"/>
          <w:szCs w:val="24"/>
          <w:lang w:eastAsia="es-MX"/>
        </w:rPr>
        <w:t xml:space="preserve">Confort </w:t>
      </w:r>
      <w:r w:rsidRPr="000F6FAB">
        <w:rPr>
          <w:rFonts w:ascii="Times New Roman" w:eastAsia="Times New Roman" w:hAnsi="Times New Roman"/>
          <w:color w:val="000000"/>
          <w:sz w:val="24"/>
          <w:szCs w:val="24"/>
          <w:lang w:eastAsia="es-MX"/>
        </w:rPr>
        <w:t xml:space="preserve">(calidad, simplicidad, tranquilidad, sofisticación). </w:t>
      </w:r>
    </w:p>
    <w:p w:rsidR="009B2C02" w:rsidRPr="000F6FAB" w:rsidRDefault="009B2C02" w:rsidP="009B2C02">
      <w:pPr>
        <w:numPr>
          <w:ilvl w:val="0"/>
          <w:numId w:val="44"/>
        </w:numPr>
        <w:shd w:val="clear" w:color="auto" w:fill="FFFFFF"/>
        <w:spacing w:before="100" w:beforeAutospacing="1" w:after="100" w:afterAutospacing="1" w:line="446" w:lineRule="atLeast"/>
        <w:ind w:left="1080"/>
        <w:jc w:val="both"/>
        <w:rPr>
          <w:rFonts w:ascii="Times New Roman" w:eastAsia="Times New Roman" w:hAnsi="Times New Roman"/>
          <w:color w:val="222222"/>
          <w:sz w:val="24"/>
          <w:szCs w:val="24"/>
          <w:lang w:eastAsia="es-MX"/>
        </w:rPr>
      </w:pPr>
      <w:r w:rsidRPr="000F6FAB">
        <w:rPr>
          <w:rFonts w:ascii="Times New Roman" w:eastAsia="Times New Roman" w:hAnsi="Times New Roman"/>
          <w:b/>
          <w:color w:val="000000"/>
          <w:sz w:val="24"/>
          <w:szCs w:val="24"/>
          <w:lang w:eastAsia="es-MX"/>
        </w:rPr>
        <w:t>Natural</w:t>
      </w:r>
      <w:r w:rsidRPr="000F6FAB">
        <w:rPr>
          <w:rFonts w:ascii="Times New Roman" w:eastAsia="Times New Roman" w:hAnsi="Times New Roman"/>
          <w:color w:val="000000"/>
          <w:sz w:val="24"/>
          <w:szCs w:val="24"/>
          <w:lang w:eastAsia="es-MX"/>
        </w:rPr>
        <w:t xml:space="preserve"> (bienestar, conservación, ecología, cuidado, protección).</w:t>
      </w:r>
    </w:p>
    <w:p w:rsidR="009B2C02" w:rsidRPr="000F6FAB" w:rsidRDefault="009B2C02" w:rsidP="009B2C02">
      <w:pPr>
        <w:shd w:val="clear" w:color="auto" w:fill="FFFFFF"/>
        <w:spacing w:before="100" w:beforeAutospacing="1" w:after="100" w:afterAutospacing="1" w:line="446" w:lineRule="atLeast"/>
        <w:jc w:val="both"/>
        <w:rPr>
          <w:rFonts w:ascii="Times New Roman" w:eastAsia="Times New Roman" w:hAnsi="Times New Roman"/>
          <w:color w:val="222222"/>
          <w:sz w:val="24"/>
          <w:szCs w:val="24"/>
          <w:lang w:eastAsia="es-MX"/>
        </w:rPr>
      </w:pPr>
      <w:r w:rsidRPr="000F6FAB">
        <w:rPr>
          <w:rFonts w:ascii="Times New Roman" w:hAnsi="Times New Roman"/>
          <w:b/>
          <w:bCs/>
          <w:color w:val="222222"/>
          <w:sz w:val="24"/>
          <w:szCs w:val="24"/>
          <w:shd w:val="clear" w:color="auto" w:fill="FFFFFF"/>
        </w:rPr>
        <w:t>El color crema</w:t>
      </w:r>
      <w:r w:rsidRPr="000F6FAB">
        <w:rPr>
          <w:rFonts w:ascii="Times New Roman" w:hAnsi="Times New Roman"/>
          <w:color w:val="222222"/>
          <w:sz w:val="24"/>
          <w:szCs w:val="24"/>
          <w:shd w:val="clear" w:color="auto" w:fill="FFFFFF"/>
        </w:rPr>
        <w:t> es sofisticado, con algo de la calidez del marrón y  mucha frescura del blanco, Puede evocar  un sentido  tranquilo, con algo de pureza asociada con el blanco, aunque un poco más cálido.</w:t>
      </w:r>
    </w:p>
    <w:p w:rsidR="009B2C02" w:rsidRPr="000F6FAB" w:rsidRDefault="009B2C02" w:rsidP="009B2C02">
      <w:pPr>
        <w:spacing w:line="240" w:lineRule="auto"/>
        <w:jc w:val="both"/>
        <w:rPr>
          <w:rFonts w:ascii="Times New Roman" w:hAnsi="Times New Roman"/>
          <w:color w:val="000000" w:themeColor="text1"/>
          <w:sz w:val="24"/>
          <w:szCs w:val="24"/>
        </w:rPr>
      </w:pPr>
      <w:r w:rsidRPr="000F6FAB">
        <w:rPr>
          <w:rFonts w:ascii="Times New Roman" w:hAnsi="Times New Roman"/>
          <w:color w:val="000000" w:themeColor="text1"/>
          <w:sz w:val="24"/>
          <w:szCs w:val="24"/>
          <w:shd w:val="clear" w:color="auto" w:fill="FFFFFF"/>
        </w:rPr>
        <w:t>Lo más importante de este </w:t>
      </w:r>
      <w:r w:rsidRPr="000F6FAB">
        <w:rPr>
          <w:rFonts w:ascii="Times New Roman" w:hAnsi="Times New Roman"/>
          <w:bCs/>
          <w:color w:val="000000" w:themeColor="text1"/>
          <w:sz w:val="24"/>
          <w:szCs w:val="24"/>
          <w:shd w:val="clear" w:color="auto" w:fill="FFFFFF"/>
        </w:rPr>
        <w:t>logotipo</w:t>
      </w:r>
      <w:r w:rsidRPr="000F6FAB">
        <w:rPr>
          <w:rFonts w:ascii="Times New Roman" w:hAnsi="Times New Roman"/>
          <w:color w:val="000000" w:themeColor="text1"/>
          <w:sz w:val="24"/>
          <w:szCs w:val="24"/>
          <w:shd w:val="clear" w:color="auto" w:fill="FFFFFF"/>
        </w:rPr>
        <w:t> es que es legible, independientemente del tamaño y el color al que lo usemos, puede imprimirse a cualquier tamaño, por pequeño o grande, es efectivo aunque le quitásemos el color y lo viéramos en blanco y negro.</w:t>
      </w:r>
    </w:p>
    <w:p w:rsidR="009B2C02" w:rsidRPr="00525C12" w:rsidRDefault="009B2C02" w:rsidP="009B2C02">
      <w:pPr>
        <w:spacing w:line="240" w:lineRule="auto"/>
        <w:jc w:val="both"/>
        <w:rPr>
          <w:rFonts w:ascii="Times New Roman" w:hAnsi="Times New Roman"/>
          <w:color w:val="000000" w:themeColor="text1"/>
          <w:sz w:val="24"/>
          <w:szCs w:val="24"/>
        </w:rPr>
      </w:pPr>
      <w:r w:rsidRPr="000F6FAB">
        <w:rPr>
          <w:rFonts w:ascii="Times New Roman" w:hAnsi="Times New Roman"/>
          <w:color w:val="000000" w:themeColor="text1"/>
          <w:sz w:val="24"/>
          <w:szCs w:val="24"/>
          <w:shd w:val="clear" w:color="auto" w:fill="FFFFFF"/>
        </w:rPr>
        <w:t xml:space="preserve">El logotipo es un todo, un conjunto de elementos que van más allá de la representación visual, es la máxima expresión de </w:t>
      </w:r>
      <w:r w:rsidRPr="00525C12">
        <w:rPr>
          <w:rFonts w:ascii="Times New Roman" w:hAnsi="Times New Roman"/>
          <w:color w:val="000000" w:themeColor="text1"/>
          <w:sz w:val="24"/>
          <w:szCs w:val="24"/>
          <w:shd w:val="clear" w:color="auto" w:fill="FFFFFF"/>
        </w:rPr>
        <w:t>la </w:t>
      </w:r>
      <w:hyperlink r:id="rId30" w:history="1">
        <w:r w:rsidRPr="00525C12">
          <w:rPr>
            <w:rStyle w:val="Hipervnculo"/>
            <w:rFonts w:ascii="Times New Roman" w:hAnsi="Times New Roman"/>
            <w:color w:val="000000" w:themeColor="text1"/>
            <w:sz w:val="24"/>
            <w:szCs w:val="24"/>
            <w:shd w:val="clear" w:color="auto" w:fill="FFFFFF"/>
          </w:rPr>
          <w:t>identidad corporativa</w:t>
        </w:r>
      </w:hyperlink>
      <w:r w:rsidRPr="00525C12">
        <w:rPr>
          <w:rStyle w:val="Hipervnculo"/>
          <w:rFonts w:ascii="Times New Roman" w:hAnsi="Times New Roman"/>
          <w:color w:val="000000" w:themeColor="text1"/>
          <w:sz w:val="24"/>
          <w:szCs w:val="24"/>
          <w:shd w:val="clear" w:color="auto" w:fill="FFFFFF"/>
        </w:rPr>
        <w:t xml:space="preserve"> del Instituto Dominicano del Café INDOCAFE</w:t>
      </w:r>
      <w:r w:rsidRPr="00525C12">
        <w:rPr>
          <w:rFonts w:ascii="Times New Roman" w:hAnsi="Times New Roman"/>
          <w:color w:val="000000" w:themeColor="text1"/>
          <w:sz w:val="24"/>
          <w:szCs w:val="24"/>
        </w:rPr>
        <w:t>.</w:t>
      </w:r>
    </w:p>
    <w:p w:rsidR="009B2C02" w:rsidRPr="000F6FAB" w:rsidRDefault="009B2C02" w:rsidP="009B2C02">
      <w:pPr>
        <w:spacing w:line="240" w:lineRule="auto"/>
        <w:jc w:val="both"/>
        <w:rPr>
          <w:rFonts w:ascii="Times New Roman" w:hAnsi="Times New Roman"/>
          <w:color w:val="000000" w:themeColor="text1"/>
          <w:sz w:val="24"/>
          <w:szCs w:val="24"/>
        </w:rPr>
      </w:pPr>
    </w:p>
    <w:p w:rsidR="009B2C02" w:rsidRPr="000F6FAB" w:rsidRDefault="009B2C02" w:rsidP="009B2C02">
      <w:pPr>
        <w:spacing w:after="0" w:line="240" w:lineRule="auto"/>
        <w:jc w:val="both"/>
        <w:rPr>
          <w:rFonts w:ascii="Times New Roman" w:hAnsi="Times New Roman"/>
          <w:color w:val="000000" w:themeColor="text1"/>
          <w:sz w:val="24"/>
          <w:szCs w:val="24"/>
        </w:rPr>
      </w:pPr>
    </w:p>
    <w:p w:rsidR="009B2C02" w:rsidRDefault="009B2C02" w:rsidP="009B2C02">
      <w:pPr>
        <w:pStyle w:val="Ttulo1"/>
        <w:spacing w:after="240"/>
        <w:jc w:val="both"/>
        <w:rPr>
          <w:rFonts w:ascii="Times New Roman" w:hAnsi="Times New Roman"/>
          <w:color w:val="FF0000"/>
        </w:rPr>
      </w:pPr>
    </w:p>
    <w:p w:rsidR="009B2C02" w:rsidRDefault="009B2C02" w:rsidP="009B2C02">
      <w:pPr>
        <w:pStyle w:val="Ttulo1"/>
        <w:spacing w:after="240"/>
        <w:jc w:val="both"/>
        <w:rPr>
          <w:rFonts w:ascii="Times New Roman" w:hAnsi="Times New Roman"/>
          <w:color w:val="FF0000"/>
        </w:rPr>
      </w:pPr>
    </w:p>
    <w:p w:rsidR="009B2C02" w:rsidRDefault="009B2C02" w:rsidP="009B2C02">
      <w:pPr>
        <w:pStyle w:val="Ttulo1"/>
        <w:spacing w:after="240"/>
        <w:jc w:val="both"/>
        <w:rPr>
          <w:rFonts w:ascii="Times New Roman" w:hAnsi="Times New Roman"/>
          <w:color w:val="FF0000"/>
        </w:rPr>
      </w:pPr>
    </w:p>
    <w:p w:rsidR="009B2C02" w:rsidRPr="00D6008E" w:rsidRDefault="009B2C02" w:rsidP="009B2C02">
      <w:pPr>
        <w:pStyle w:val="Ttulo1"/>
        <w:spacing w:after="240"/>
        <w:jc w:val="both"/>
        <w:rPr>
          <w:rFonts w:ascii="Times New Roman" w:hAnsi="Times New Roman"/>
          <w:color w:val="auto"/>
          <w:sz w:val="24"/>
          <w:szCs w:val="24"/>
        </w:rPr>
      </w:pPr>
      <w:bookmarkStart w:id="65" w:name="_Toc529447649"/>
      <w:r w:rsidRPr="00D6008E">
        <w:rPr>
          <w:rFonts w:ascii="Times New Roman" w:hAnsi="Times New Roman"/>
          <w:b/>
          <w:color w:val="auto"/>
          <w:sz w:val="24"/>
          <w:szCs w:val="24"/>
        </w:rPr>
        <w:t>Anexo Núm. 1:</w:t>
      </w:r>
      <w:r w:rsidRPr="00D6008E">
        <w:rPr>
          <w:rFonts w:ascii="Times New Roman" w:hAnsi="Times New Roman"/>
          <w:color w:val="auto"/>
          <w:sz w:val="24"/>
          <w:szCs w:val="24"/>
        </w:rPr>
        <w:t xml:space="preserve"> Relación del área sembrada. Renovación con variedades resistentes a la Roya del café. Enero-Octubre 2018.</w:t>
      </w:r>
      <w:bookmarkEnd w:id="65"/>
    </w:p>
    <w:p w:rsidR="009B2C02" w:rsidRPr="00D6008E" w:rsidRDefault="009B2C02" w:rsidP="009B2C02">
      <w:pPr>
        <w:rPr>
          <w:rFonts w:ascii="Times New Roman" w:hAnsi="Times New Roman"/>
          <w:b/>
          <w:sz w:val="20"/>
        </w:rPr>
      </w:pPr>
    </w:p>
    <w:p w:rsidR="009B2C02" w:rsidRDefault="009B2C02" w:rsidP="009B2C02">
      <w:pPr>
        <w:pStyle w:val="Sinespaciado"/>
        <w:rPr>
          <w:rFonts w:ascii="Times New Roman" w:hAnsi="Times New Roman"/>
          <w:b/>
          <w:sz w:val="20"/>
        </w:rPr>
      </w:pPr>
      <w:r w:rsidRPr="005E4F92">
        <w:rPr>
          <w:noProof/>
          <w:lang w:eastAsia="es-ES"/>
        </w:rPr>
        <w:drawing>
          <wp:inline distT="0" distB="0" distL="0" distR="0" wp14:anchorId="0CDE2A44" wp14:editId="4208249B">
            <wp:extent cx="5396230" cy="2131259"/>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6230" cy="2131259"/>
                    </a:xfrm>
                    <a:prstGeom prst="rect">
                      <a:avLst/>
                    </a:prstGeom>
                    <a:noFill/>
                    <a:ln>
                      <a:noFill/>
                    </a:ln>
                  </pic:spPr>
                </pic:pic>
              </a:graphicData>
            </a:graphic>
          </wp:inline>
        </w:drawing>
      </w:r>
    </w:p>
    <w:p w:rsidR="009B2C02" w:rsidRDefault="009B2C02" w:rsidP="009B2C02">
      <w:pPr>
        <w:rPr>
          <w:rFonts w:ascii="Times New Roman" w:hAnsi="Times New Roman"/>
          <w:sz w:val="20"/>
        </w:rPr>
      </w:pPr>
      <w:r w:rsidRPr="00B63F2E">
        <w:rPr>
          <w:rFonts w:ascii="Times New Roman" w:hAnsi="Times New Roman"/>
          <w:b/>
          <w:sz w:val="20"/>
        </w:rPr>
        <w:t>Fuente:</w:t>
      </w:r>
      <w:r w:rsidRPr="00B63F2E">
        <w:rPr>
          <w:rFonts w:ascii="Times New Roman" w:hAnsi="Times New Roman"/>
          <w:sz w:val="20"/>
        </w:rPr>
        <w:t xml:space="preserve"> Dirección Técnica, </w:t>
      </w:r>
      <w:r>
        <w:rPr>
          <w:rFonts w:ascii="Times New Roman" w:hAnsi="Times New Roman"/>
          <w:sz w:val="20"/>
        </w:rPr>
        <w:t>INDOCAFE</w:t>
      </w:r>
      <w:r w:rsidRPr="00B63F2E">
        <w:rPr>
          <w:rFonts w:ascii="Times New Roman" w:hAnsi="Times New Roman"/>
          <w:sz w:val="20"/>
        </w:rPr>
        <w:t xml:space="preserve">, </w:t>
      </w:r>
      <w:r>
        <w:rPr>
          <w:rFonts w:ascii="Times New Roman" w:hAnsi="Times New Roman"/>
          <w:sz w:val="20"/>
        </w:rPr>
        <w:t>Cortado al 31/10/2018</w:t>
      </w:r>
      <w:r w:rsidRPr="00B63F2E">
        <w:rPr>
          <w:rFonts w:ascii="Times New Roman" w:hAnsi="Times New Roman"/>
          <w:sz w:val="20"/>
        </w:rPr>
        <w:t>.</w:t>
      </w: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Pr="00547B6D" w:rsidRDefault="009B2C02" w:rsidP="009B2C02">
      <w:pPr>
        <w:rPr>
          <w:rFonts w:ascii="Times New Roman" w:hAnsi="Times New Roman"/>
          <w:b/>
          <w:sz w:val="24"/>
          <w:szCs w:val="24"/>
        </w:rPr>
      </w:pPr>
      <w:r w:rsidRPr="00547B6D">
        <w:rPr>
          <w:rFonts w:ascii="Times New Roman" w:hAnsi="Times New Roman"/>
          <w:b/>
          <w:sz w:val="24"/>
          <w:szCs w:val="24"/>
        </w:rPr>
        <w:t xml:space="preserve">Anexo Núm. 2: </w:t>
      </w:r>
      <w:r>
        <w:rPr>
          <w:rFonts w:ascii="Times New Roman" w:hAnsi="Times New Roman"/>
          <w:sz w:val="24"/>
          <w:szCs w:val="24"/>
        </w:rPr>
        <w:t xml:space="preserve">Resumen General de Fomento. Realizado con </w:t>
      </w:r>
      <w:r w:rsidRPr="00547B6D">
        <w:rPr>
          <w:rFonts w:ascii="Times New Roman" w:hAnsi="Times New Roman"/>
          <w:sz w:val="24"/>
          <w:szCs w:val="24"/>
        </w:rPr>
        <w:t>plantas de café de variedades resistentes a la Roya del café por Regional Cafetalera. Consolidado Nacional.</w:t>
      </w:r>
    </w:p>
    <w:p w:rsidR="009B2C02" w:rsidRDefault="009B2C02" w:rsidP="009B2C02">
      <w:pPr>
        <w:pStyle w:val="Sinespaciado"/>
        <w:rPr>
          <w:rFonts w:ascii="Times New Roman" w:hAnsi="Times New Roman"/>
          <w:b/>
          <w:sz w:val="20"/>
        </w:rPr>
      </w:pPr>
      <w:r w:rsidRPr="005E4F92">
        <w:rPr>
          <w:noProof/>
          <w:lang w:eastAsia="es-ES"/>
        </w:rPr>
        <w:drawing>
          <wp:inline distT="0" distB="0" distL="0" distR="0" wp14:anchorId="4D712719" wp14:editId="08F5CD4A">
            <wp:extent cx="5396230" cy="967923"/>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230" cy="967923"/>
                    </a:xfrm>
                    <a:prstGeom prst="rect">
                      <a:avLst/>
                    </a:prstGeom>
                    <a:noFill/>
                    <a:ln>
                      <a:noFill/>
                    </a:ln>
                  </pic:spPr>
                </pic:pic>
              </a:graphicData>
            </a:graphic>
          </wp:inline>
        </w:drawing>
      </w:r>
    </w:p>
    <w:p w:rsidR="009B2C02" w:rsidRDefault="009B2C02" w:rsidP="009B2C02">
      <w:pPr>
        <w:rPr>
          <w:rFonts w:ascii="Times New Roman" w:hAnsi="Times New Roman"/>
          <w:sz w:val="20"/>
        </w:rPr>
      </w:pPr>
      <w:r w:rsidRPr="00B63F2E">
        <w:rPr>
          <w:rFonts w:ascii="Times New Roman" w:hAnsi="Times New Roman"/>
          <w:b/>
          <w:sz w:val="20"/>
        </w:rPr>
        <w:t>Fuente:</w:t>
      </w:r>
      <w:r w:rsidRPr="00B63F2E">
        <w:rPr>
          <w:rFonts w:ascii="Times New Roman" w:hAnsi="Times New Roman"/>
          <w:sz w:val="20"/>
        </w:rPr>
        <w:t xml:space="preserve"> Dirección Técnica, </w:t>
      </w:r>
      <w:r>
        <w:rPr>
          <w:rFonts w:ascii="Times New Roman" w:hAnsi="Times New Roman"/>
          <w:sz w:val="20"/>
        </w:rPr>
        <w:t>Dpto. Producción INDOCAFE. 2018</w:t>
      </w:r>
      <w:r w:rsidRPr="00B63F2E">
        <w:rPr>
          <w:rFonts w:ascii="Times New Roman" w:hAnsi="Times New Roman"/>
          <w:sz w:val="20"/>
        </w:rPr>
        <w:t>.</w:t>
      </w: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r>
        <w:rPr>
          <w:rFonts w:ascii="Times New Roman" w:hAnsi="Times New Roman"/>
          <w:sz w:val="20"/>
        </w:rPr>
        <w:t>\</w:t>
      </w: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rPr>
          <w:rFonts w:ascii="Times New Roman" w:hAnsi="Times New Roman"/>
          <w:sz w:val="20"/>
        </w:rPr>
      </w:pPr>
    </w:p>
    <w:p w:rsidR="009B2C02" w:rsidRDefault="009B2C02" w:rsidP="009B2C02">
      <w:pPr>
        <w:pStyle w:val="Ttulo1"/>
        <w:jc w:val="both"/>
        <w:rPr>
          <w:rFonts w:ascii="Times New Roman" w:hAnsi="Times New Roman"/>
          <w:color w:val="auto"/>
          <w:sz w:val="24"/>
          <w:szCs w:val="24"/>
        </w:rPr>
      </w:pPr>
      <w:bookmarkStart w:id="66" w:name="_Toc529447650"/>
      <w:r w:rsidRPr="00547B6D">
        <w:rPr>
          <w:rFonts w:ascii="Times New Roman" w:hAnsi="Times New Roman"/>
          <w:b/>
          <w:color w:val="auto"/>
          <w:sz w:val="24"/>
          <w:szCs w:val="24"/>
        </w:rPr>
        <w:t>Anexo Núm. 3:</w:t>
      </w:r>
      <w:r w:rsidRPr="00547B6D">
        <w:rPr>
          <w:rFonts w:ascii="Times New Roman" w:hAnsi="Times New Roman"/>
          <w:color w:val="auto"/>
          <w:sz w:val="24"/>
          <w:szCs w:val="24"/>
        </w:rPr>
        <w:t xml:space="preserve"> </w:t>
      </w:r>
      <w:r>
        <w:rPr>
          <w:rFonts w:ascii="Times New Roman" w:hAnsi="Times New Roman"/>
          <w:color w:val="auto"/>
          <w:sz w:val="24"/>
          <w:szCs w:val="24"/>
        </w:rPr>
        <w:t>Producción de Plantas de café resistente a la Roya</w:t>
      </w:r>
      <w:r w:rsidRPr="00547B6D">
        <w:rPr>
          <w:rFonts w:ascii="Times New Roman" w:hAnsi="Times New Roman"/>
          <w:color w:val="auto"/>
          <w:sz w:val="24"/>
          <w:szCs w:val="24"/>
        </w:rPr>
        <w:t>. Consolidado Nacional</w:t>
      </w:r>
      <w:r>
        <w:rPr>
          <w:rFonts w:ascii="Times New Roman" w:hAnsi="Times New Roman"/>
          <w:color w:val="auto"/>
          <w:sz w:val="24"/>
          <w:szCs w:val="24"/>
        </w:rPr>
        <w:t xml:space="preserve"> 2018</w:t>
      </w:r>
      <w:r w:rsidRPr="00547B6D">
        <w:rPr>
          <w:rFonts w:ascii="Times New Roman" w:hAnsi="Times New Roman"/>
          <w:color w:val="auto"/>
          <w:sz w:val="24"/>
          <w:szCs w:val="24"/>
        </w:rPr>
        <w:t>.</w:t>
      </w:r>
      <w:bookmarkEnd w:id="66"/>
    </w:p>
    <w:p w:rsidR="009B2C02" w:rsidRDefault="009B2C02" w:rsidP="009B2C02"/>
    <w:p w:rsidR="009B2C02" w:rsidRDefault="009B2C02" w:rsidP="009B2C02">
      <w:pPr>
        <w:pStyle w:val="Sinespaciado"/>
      </w:pPr>
      <w:r w:rsidRPr="000E0AFB">
        <w:rPr>
          <w:noProof/>
          <w:lang w:eastAsia="es-ES"/>
        </w:rPr>
        <w:drawing>
          <wp:inline distT="0" distB="0" distL="0" distR="0" wp14:anchorId="58D1563D" wp14:editId="71E65180">
            <wp:extent cx="5396230" cy="93168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230" cy="931685"/>
                    </a:xfrm>
                    <a:prstGeom prst="rect">
                      <a:avLst/>
                    </a:prstGeom>
                    <a:noFill/>
                    <a:ln>
                      <a:noFill/>
                    </a:ln>
                  </pic:spPr>
                </pic:pic>
              </a:graphicData>
            </a:graphic>
          </wp:inline>
        </w:drawing>
      </w:r>
    </w:p>
    <w:p w:rsidR="009B2C02" w:rsidRDefault="009B2C02" w:rsidP="009B2C02">
      <w:pPr>
        <w:rPr>
          <w:rFonts w:ascii="Times New Roman" w:hAnsi="Times New Roman"/>
          <w:color w:val="FF0000"/>
          <w:sz w:val="24"/>
          <w:szCs w:val="24"/>
        </w:rPr>
      </w:pPr>
      <w:r w:rsidRPr="00DA5704">
        <w:rPr>
          <w:rFonts w:ascii="Times New Roman" w:hAnsi="Times New Roman"/>
          <w:b/>
          <w:sz w:val="20"/>
          <w:szCs w:val="20"/>
        </w:rPr>
        <w:t>Fuente:</w:t>
      </w:r>
      <w:r w:rsidRPr="00DA5704">
        <w:rPr>
          <w:rFonts w:ascii="Times New Roman" w:hAnsi="Times New Roman"/>
          <w:sz w:val="20"/>
          <w:szCs w:val="20"/>
        </w:rPr>
        <w:t xml:space="preserve"> </w:t>
      </w:r>
      <w:r>
        <w:rPr>
          <w:rFonts w:ascii="Times New Roman" w:hAnsi="Times New Roman"/>
          <w:sz w:val="20"/>
          <w:szCs w:val="20"/>
        </w:rPr>
        <w:t>Departamento Tecnológico</w:t>
      </w:r>
      <w:r w:rsidRPr="00DA5704">
        <w:rPr>
          <w:rFonts w:ascii="Times New Roman" w:hAnsi="Times New Roman"/>
          <w:sz w:val="20"/>
          <w:szCs w:val="20"/>
        </w:rPr>
        <w:t xml:space="preserve"> </w:t>
      </w:r>
      <w:r>
        <w:rPr>
          <w:rFonts w:ascii="Times New Roman" w:hAnsi="Times New Roman"/>
          <w:sz w:val="20"/>
          <w:szCs w:val="20"/>
        </w:rPr>
        <w:t>INDOCAFE</w:t>
      </w:r>
      <w:r w:rsidRPr="00DA5704">
        <w:rPr>
          <w:rFonts w:ascii="Times New Roman" w:hAnsi="Times New Roman"/>
          <w:sz w:val="20"/>
          <w:szCs w:val="20"/>
        </w:rPr>
        <w:t xml:space="preserve">. </w:t>
      </w:r>
      <w:r>
        <w:rPr>
          <w:rFonts w:ascii="Times New Roman" w:hAnsi="Times New Roman"/>
          <w:sz w:val="20"/>
          <w:szCs w:val="20"/>
        </w:rPr>
        <w:t>2018</w:t>
      </w:r>
      <w:r w:rsidRPr="00DA5704">
        <w:rPr>
          <w:rFonts w:ascii="Times New Roman" w:hAnsi="Times New Roman"/>
          <w:sz w:val="20"/>
          <w:szCs w:val="20"/>
        </w:rPr>
        <w:t>.</w:t>
      </w:r>
      <w:bookmarkStart w:id="67" w:name="_Toc438121910"/>
      <w:r>
        <w:rPr>
          <w:rFonts w:ascii="Times New Roman" w:hAnsi="Times New Roman"/>
          <w:color w:val="FF0000"/>
          <w:sz w:val="24"/>
          <w:szCs w:val="24"/>
        </w:rPr>
        <w:t xml:space="preserve"> </w:t>
      </w: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69504" behindDoc="1" locked="0" layoutInCell="1" allowOverlap="1" wp14:anchorId="2BD1988F" wp14:editId="22D65F92">
            <wp:simplePos x="0" y="0"/>
            <wp:positionH relativeFrom="column">
              <wp:posOffset>-1049655</wp:posOffset>
            </wp:positionH>
            <wp:positionV relativeFrom="paragraph">
              <wp:posOffset>-884555</wp:posOffset>
            </wp:positionV>
            <wp:extent cx="7419975" cy="10012680"/>
            <wp:effectExtent l="0" t="0" r="0" b="0"/>
            <wp:wrapThrough wrapText="bothSides">
              <wp:wrapPolygon edited="0">
                <wp:start x="0" y="0"/>
                <wp:lineTo x="0" y="21575"/>
                <wp:lineTo x="21572" y="21575"/>
                <wp:lineTo x="21572" y="0"/>
                <wp:lineTo x="0" y="0"/>
              </wp:wrapPolygon>
            </wp:wrapThrough>
            <wp:docPr id="13" name="Imagen 13" descr="C:\Users\FELINO BUENO\Desktop\FOTOGRAFIAS memoria 2018\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NO BUENO\Desktop\FOTOGRAFIAS memoria 2018\Diapositiva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19975" cy="1001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0528" behindDoc="1" locked="0" layoutInCell="1" allowOverlap="1" wp14:anchorId="151D31AB" wp14:editId="1C07277E">
            <wp:simplePos x="0" y="0"/>
            <wp:positionH relativeFrom="column">
              <wp:posOffset>-1575435</wp:posOffset>
            </wp:positionH>
            <wp:positionV relativeFrom="paragraph">
              <wp:posOffset>-899795</wp:posOffset>
            </wp:positionV>
            <wp:extent cx="8023860" cy="10694670"/>
            <wp:effectExtent l="0" t="0" r="0" b="0"/>
            <wp:wrapThrough wrapText="bothSides">
              <wp:wrapPolygon edited="0">
                <wp:start x="0" y="0"/>
                <wp:lineTo x="0" y="21546"/>
                <wp:lineTo x="21538" y="21546"/>
                <wp:lineTo x="21538" y="0"/>
                <wp:lineTo x="0" y="0"/>
              </wp:wrapPolygon>
            </wp:wrapThrough>
            <wp:docPr id="19" name="Imagen 19" descr="C:\Users\FELINO BUENO\Desktop\FOTOGRAFIAS memoria 2018\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INO BUENO\Desktop\FOTOGRAFIAS memoria 2018\Diapositiva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23860" cy="1069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1552" behindDoc="1" locked="0" layoutInCell="1" allowOverlap="1" wp14:anchorId="5982D35B" wp14:editId="0AF327F3">
            <wp:simplePos x="0" y="0"/>
            <wp:positionH relativeFrom="column">
              <wp:posOffset>-1080135</wp:posOffset>
            </wp:positionH>
            <wp:positionV relativeFrom="paragraph">
              <wp:posOffset>-899795</wp:posOffset>
            </wp:positionV>
            <wp:extent cx="7793990" cy="10617200"/>
            <wp:effectExtent l="0" t="0" r="0" b="0"/>
            <wp:wrapThrough wrapText="bothSides">
              <wp:wrapPolygon edited="0">
                <wp:start x="0" y="0"/>
                <wp:lineTo x="0" y="21548"/>
                <wp:lineTo x="21540" y="21548"/>
                <wp:lineTo x="21540" y="0"/>
                <wp:lineTo x="0" y="0"/>
              </wp:wrapPolygon>
            </wp:wrapThrough>
            <wp:docPr id="20" name="Imagen 20" descr="C:\Users\FELINO BUENO\Desktop\FOTOGRAFIAS memoria 2018\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INO BUENO\Desktop\FOTOGRAFIAS memoria 2018\Diapositiva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93990" cy="1061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2576" behindDoc="1" locked="0" layoutInCell="1" allowOverlap="1" wp14:anchorId="2D50393F" wp14:editId="79B0E08D">
            <wp:simplePos x="0" y="0"/>
            <wp:positionH relativeFrom="column">
              <wp:posOffset>-1080135</wp:posOffset>
            </wp:positionH>
            <wp:positionV relativeFrom="paragraph">
              <wp:posOffset>-845185</wp:posOffset>
            </wp:positionV>
            <wp:extent cx="7848600" cy="10460990"/>
            <wp:effectExtent l="0" t="0" r="0" b="0"/>
            <wp:wrapThrough wrapText="bothSides">
              <wp:wrapPolygon edited="0">
                <wp:start x="0" y="0"/>
                <wp:lineTo x="0" y="21555"/>
                <wp:lineTo x="21548" y="21555"/>
                <wp:lineTo x="21548" y="0"/>
                <wp:lineTo x="0" y="0"/>
              </wp:wrapPolygon>
            </wp:wrapThrough>
            <wp:docPr id="21" name="Imagen 21" descr="C:\Users\FELINO BUENO\Desktop\FOTOGRAFIAS memoria 2018\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INO BUENO\Desktop\FOTOGRAFIAS memoria 2018\Diapositiva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48600" cy="1046099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67"/>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3600" behindDoc="1" locked="0" layoutInCell="1" allowOverlap="1" wp14:anchorId="11A38A0B" wp14:editId="49F3958C">
            <wp:simplePos x="0" y="0"/>
            <wp:positionH relativeFrom="column">
              <wp:posOffset>-1029335</wp:posOffset>
            </wp:positionH>
            <wp:positionV relativeFrom="paragraph">
              <wp:posOffset>-1026795</wp:posOffset>
            </wp:positionV>
            <wp:extent cx="7489825" cy="9982200"/>
            <wp:effectExtent l="0" t="0" r="0" b="0"/>
            <wp:wrapThrough wrapText="bothSides">
              <wp:wrapPolygon edited="0">
                <wp:start x="0" y="0"/>
                <wp:lineTo x="0" y="21559"/>
                <wp:lineTo x="21536" y="21559"/>
                <wp:lineTo x="21536" y="0"/>
                <wp:lineTo x="0" y="0"/>
              </wp:wrapPolygon>
            </wp:wrapThrough>
            <wp:docPr id="23" name="Imagen 23" descr="C:\Users\FELINO BUENO\Desktop\FOTOGRAFIAS memoria 2018\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INO BUENO\Desktop\FOTOGRAFIAS memoria 2018\Diapositiva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89825"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4624" behindDoc="1" locked="0" layoutInCell="1" allowOverlap="1" wp14:anchorId="20BCF5A0" wp14:editId="0C27C5D5">
            <wp:simplePos x="0" y="0"/>
            <wp:positionH relativeFrom="column">
              <wp:posOffset>-953135</wp:posOffset>
            </wp:positionH>
            <wp:positionV relativeFrom="paragraph">
              <wp:posOffset>-654050</wp:posOffset>
            </wp:positionV>
            <wp:extent cx="7437755" cy="9913620"/>
            <wp:effectExtent l="0" t="0" r="0" b="0"/>
            <wp:wrapThrough wrapText="bothSides">
              <wp:wrapPolygon edited="0">
                <wp:start x="0" y="0"/>
                <wp:lineTo x="0" y="21542"/>
                <wp:lineTo x="21521" y="21542"/>
                <wp:lineTo x="21521" y="0"/>
                <wp:lineTo x="0" y="0"/>
              </wp:wrapPolygon>
            </wp:wrapThrough>
            <wp:docPr id="24" name="Imagen 24" descr="C:\Users\FELINO BUENO\Desktop\FOTOGRAFIAS memoria 2018\Diaposi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LINO BUENO\Desktop\FOTOGRAFIAS memoria 2018\Diapositiva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7755" cy="991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5648" behindDoc="1" locked="0" layoutInCell="1" allowOverlap="1" wp14:anchorId="6CDD3386" wp14:editId="7D0E8FE4">
            <wp:simplePos x="0" y="0"/>
            <wp:positionH relativeFrom="column">
              <wp:posOffset>-1080135</wp:posOffset>
            </wp:positionH>
            <wp:positionV relativeFrom="paragraph">
              <wp:posOffset>-848995</wp:posOffset>
            </wp:positionV>
            <wp:extent cx="7566025" cy="10083800"/>
            <wp:effectExtent l="0" t="0" r="0" b="0"/>
            <wp:wrapThrough wrapText="bothSides">
              <wp:wrapPolygon edited="0">
                <wp:start x="0" y="0"/>
                <wp:lineTo x="0" y="21546"/>
                <wp:lineTo x="21537" y="21546"/>
                <wp:lineTo x="21537" y="0"/>
                <wp:lineTo x="0" y="0"/>
              </wp:wrapPolygon>
            </wp:wrapThrough>
            <wp:docPr id="25" name="Imagen 25" descr="C:\Users\FELINO BUENO\Desktop\FOTOGRAFIAS memoria 2018\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INO BUENO\Desktop\FOTOGRAFIAS memoria 2018\Diapositiva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66025" cy="1008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6672" behindDoc="1" locked="0" layoutInCell="1" allowOverlap="1" wp14:anchorId="32B3138B" wp14:editId="1B017CC3">
            <wp:simplePos x="0" y="0"/>
            <wp:positionH relativeFrom="column">
              <wp:posOffset>-978535</wp:posOffset>
            </wp:positionH>
            <wp:positionV relativeFrom="paragraph">
              <wp:posOffset>-569595</wp:posOffset>
            </wp:positionV>
            <wp:extent cx="7442200" cy="9919335"/>
            <wp:effectExtent l="0" t="0" r="0" b="0"/>
            <wp:wrapThrough wrapText="bothSides">
              <wp:wrapPolygon edited="0">
                <wp:start x="0" y="0"/>
                <wp:lineTo x="0" y="21571"/>
                <wp:lineTo x="21563" y="21571"/>
                <wp:lineTo x="21563" y="0"/>
                <wp:lineTo x="0" y="0"/>
              </wp:wrapPolygon>
            </wp:wrapThrough>
            <wp:docPr id="26" name="Imagen 26" descr="C:\Users\FELINO BUENO\Desktop\FOTOGRAFIAS memoria 2018\Diapositi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LINO BUENO\Desktop\FOTOGRAFIAS memoria 2018\Diapositiva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42200" cy="991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7696" behindDoc="1" locked="0" layoutInCell="1" allowOverlap="1" wp14:anchorId="231C0056" wp14:editId="04459F44">
            <wp:simplePos x="0" y="0"/>
            <wp:positionH relativeFrom="column">
              <wp:posOffset>-688975</wp:posOffset>
            </wp:positionH>
            <wp:positionV relativeFrom="paragraph">
              <wp:posOffset>-493395</wp:posOffset>
            </wp:positionV>
            <wp:extent cx="6898005" cy="9194800"/>
            <wp:effectExtent l="0" t="0" r="0" b="0"/>
            <wp:wrapThrough wrapText="bothSides">
              <wp:wrapPolygon edited="0">
                <wp:start x="0" y="0"/>
                <wp:lineTo x="0" y="21570"/>
                <wp:lineTo x="21534" y="21570"/>
                <wp:lineTo x="21534" y="0"/>
                <wp:lineTo x="0" y="0"/>
              </wp:wrapPolygon>
            </wp:wrapThrough>
            <wp:docPr id="27" name="Imagen 27" descr="C:\Users\FELINO BUENO\Desktop\FOTOGRAFIAS memoria 2018\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INO BUENO\Desktop\FOTOGRAFIAS memoria 2018\Diapositiva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98005" cy="919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8720" behindDoc="1" locked="0" layoutInCell="1" allowOverlap="1" wp14:anchorId="7DFB93C5" wp14:editId="3760E2E1">
            <wp:simplePos x="0" y="0"/>
            <wp:positionH relativeFrom="column">
              <wp:posOffset>-495935</wp:posOffset>
            </wp:positionH>
            <wp:positionV relativeFrom="paragraph">
              <wp:posOffset>-366395</wp:posOffset>
            </wp:positionV>
            <wp:extent cx="6756400" cy="9004935"/>
            <wp:effectExtent l="0" t="0" r="0" b="0"/>
            <wp:wrapThrough wrapText="bothSides">
              <wp:wrapPolygon edited="0">
                <wp:start x="0" y="0"/>
                <wp:lineTo x="0" y="21568"/>
                <wp:lineTo x="21559" y="21568"/>
                <wp:lineTo x="21559" y="0"/>
                <wp:lineTo x="0" y="0"/>
              </wp:wrapPolygon>
            </wp:wrapThrough>
            <wp:docPr id="28" name="Imagen 28" descr="C:\Users\FELINO BUENO\Desktop\FOTOGRAFIAS memoria 2018\Diapositiv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LINO BUENO\Desktop\FOTOGRAFIAS memoria 2018\Diapositiva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56400" cy="900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79744" behindDoc="1" locked="0" layoutInCell="1" allowOverlap="1" wp14:anchorId="1AECA463" wp14:editId="036B2ADB">
            <wp:simplePos x="0" y="0"/>
            <wp:positionH relativeFrom="column">
              <wp:posOffset>-796925</wp:posOffset>
            </wp:positionH>
            <wp:positionV relativeFrom="paragraph">
              <wp:posOffset>-425450</wp:posOffset>
            </wp:positionV>
            <wp:extent cx="7264400" cy="9682480"/>
            <wp:effectExtent l="0" t="0" r="0" b="0"/>
            <wp:wrapThrough wrapText="bothSides">
              <wp:wrapPolygon edited="0">
                <wp:start x="0" y="0"/>
                <wp:lineTo x="0" y="21546"/>
                <wp:lineTo x="21524" y="21546"/>
                <wp:lineTo x="21524" y="0"/>
                <wp:lineTo x="0" y="0"/>
              </wp:wrapPolygon>
            </wp:wrapThrough>
            <wp:docPr id="29" name="Imagen 29" descr="C:\Users\FELINO BUENO\Desktop\FOTOGRAFIAS memoria 2018\Diapositi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LINO BUENO\Desktop\FOTOGRAFIAS memoria 2018\Diapositiva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64400" cy="968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0768" behindDoc="1" locked="0" layoutInCell="1" allowOverlap="1" wp14:anchorId="4157D293" wp14:editId="61362206">
            <wp:simplePos x="0" y="0"/>
            <wp:positionH relativeFrom="column">
              <wp:posOffset>-906780</wp:posOffset>
            </wp:positionH>
            <wp:positionV relativeFrom="paragraph">
              <wp:posOffset>90805</wp:posOffset>
            </wp:positionV>
            <wp:extent cx="7126605" cy="9499600"/>
            <wp:effectExtent l="0" t="0" r="0" b="0"/>
            <wp:wrapThrough wrapText="bothSides">
              <wp:wrapPolygon edited="0">
                <wp:start x="0" y="0"/>
                <wp:lineTo x="0" y="21571"/>
                <wp:lineTo x="21536" y="21571"/>
                <wp:lineTo x="21536" y="0"/>
                <wp:lineTo x="0" y="0"/>
              </wp:wrapPolygon>
            </wp:wrapThrough>
            <wp:docPr id="30" name="Imagen 30" descr="C:\Users\FELINO BUENO\Desktop\FOTOGRAFIAS memoria 2018\Diapositi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LINO BUENO\Desktop\FOTOGRAFIAS memoria 2018\Diapositiva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6605" cy="949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1792" behindDoc="1" locked="0" layoutInCell="1" allowOverlap="1" wp14:anchorId="74C42B19" wp14:editId="24B66601">
            <wp:simplePos x="0" y="0"/>
            <wp:positionH relativeFrom="column">
              <wp:posOffset>-876935</wp:posOffset>
            </wp:positionH>
            <wp:positionV relativeFrom="paragraph">
              <wp:posOffset>-239395</wp:posOffset>
            </wp:positionV>
            <wp:extent cx="7340600" cy="9784715"/>
            <wp:effectExtent l="0" t="0" r="0" b="0"/>
            <wp:wrapThrough wrapText="bothSides">
              <wp:wrapPolygon edited="0">
                <wp:start x="0" y="0"/>
                <wp:lineTo x="0" y="21573"/>
                <wp:lineTo x="21525" y="21573"/>
                <wp:lineTo x="21525" y="0"/>
                <wp:lineTo x="0" y="0"/>
              </wp:wrapPolygon>
            </wp:wrapThrough>
            <wp:docPr id="31" name="Imagen 31" descr="C:\Users\FELINO BUENO\Desktop\FOTOGRAFIAS memoria 2018\Diapositiv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LINO BUENO\Desktop\FOTOGRAFIAS memoria 2018\Diapositiva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40600" cy="978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2816" behindDoc="1" locked="0" layoutInCell="1" allowOverlap="1" wp14:anchorId="0473FB06" wp14:editId="7071D3AB">
            <wp:simplePos x="0" y="0"/>
            <wp:positionH relativeFrom="column">
              <wp:posOffset>-978535</wp:posOffset>
            </wp:positionH>
            <wp:positionV relativeFrom="paragraph">
              <wp:posOffset>-654685</wp:posOffset>
            </wp:positionV>
            <wp:extent cx="7456805" cy="9939655"/>
            <wp:effectExtent l="0" t="0" r="0" b="0"/>
            <wp:wrapThrough wrapText="bothSides">
              <wp:wrapPolygon edited="0">
                <wp:start x="0" y="0"/>
                <wp:lineTo x="0" y="21568"/>
                <wp:lineTo x="21521" y="21568"/>
                <wp:lineTo x="21521" y="0"/>
                <wp:lineTo x="0" y="0"/>
              </wp:wrapPolygon>
            </wp:wrapThrough>
            <wp:docPr id="32" name="Imagen 32" descr="C:\Users\FELINO BUENO\Desktop\FOTOGRAFIAS memoria 2018\Diapositi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LINO BUENO\Desktop\FOTOGRAFIAS memoria 2018\Diapositiva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56805" cy="993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3840" behindDoc="1" locked="0" layoutInCell="1" allowOverlap="1" wp14:anchorId="59D233B1" wp14:editId="7015EEC8">
            <wp:simplePos x="0" y="0"/>
            <wp:positionH relativeFrom="column">
              <wp:posOffset>-727075</wp:posOffset>
            </wp:positionH>
            <wp:positionV relativeFrom="paragraph">
              <wp:posOffset>-340995</wp:posOffset>
            </wp:positionV>
            <wp:extent cx="7107555" cy="9474200"/>
            <wp:effectExtent l="0" t="0" r="0" b="0"/>
            <wp:wrapThrough wrapText="bothSides">
              <wp:wrapPolygon edited="0">
                <wp:start x="0" y="0"/>
                <wp:lineTo x="0" y="21542"/>
                <wp:lineTo x="21536" y="21542"/>
                <wp:lineTo x="21536" y="0"/>
                <wp:lineTo x="0" y="0"/>
              </wp:wrapPolygon>
            </wp:wrapThrough>
            <wp:docPr id="33" name="Imagen 33" descr="C:\Users\FELINO BUENO\Desktop\FOTOGRAFIAS memoria 2018\Diapositi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LINO BUENO\Desktop\FOTOGRAFIAS memoria 2018\Diapositiva1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07555" cy="947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4864" behindDoc="1" locked="0" layoutInCell="1" allowOverlap="1" wp14:anchorId="14765490" wp14:editId="1A96CCFD">
            <wp:simplePos x="0" y="0"/>
            <wp:positionH relativeFrom="column">
              <wp:posOffset>-441325</wp:posOffset>
            </wp:positionH>
            <wp:positionV relativeFrom="paragraph">
              <wp:posOffset>-281940</wp:posOffset>
            </wp:positionV>
            <wp:extent cx="6948805" cy="9262110"/>
            <wp:effectExtent l="0" t="0" r="0" b="0"/>
            <wp:wrapThrough wrapText="bothSides">
              <wp:wrapPolygon edited="0">
                <wp:start x="0" y="0"/>
                <wp:lineTo x="0" y="21547"/>
                <wp:lineTo x="21555" y="21547"/>
                <wp:lineTo x="21555" y="0"/>
                <wp:lineTo x="0" y="0"/>
              </wp:wrapPolygon>
            </wp:wrapThrough>
            <wp:docPr id="34" name="Imagen 34" descr="C:\Users\FELINO BUENO\Desktop\FOTOGRAFIAS memoria 2018\Diapositiv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ELINO BUENO\Desktop\FOTOGRAFIAS memoria 2018\Diapositiva1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48805" cy="926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5888" behindDoc="1" locked="0" layoutInCell="1" allowOverlap="1" wp14:anchorId="2642D3FD" wp14:editId="6CCB4EB9">
            <wp:simplePos x="0" y="0"/>
            <wp:positionH relativeFrom="column">
              <wp:posOffset>-930275</wp:posOffset>
            </wp:positionH>
            <wp:positionV relativeFrom="paragraph">
              <wp:posOffset>-535940</wp:posOffset>
            </wp:positionV>
            <wp:extent cx="7330440" cy="9770110"/>
            <wp:effectExtent l="0" t="0" r="0" b="0"/>
            <wp:wrapThrough wrapText="bothSides">
              <wp:wrapPolygon edited="0">
                <wp:start x="0" y="0"/>
                <wp:lineTo x="0" y="21563"/>
                <wp:lineTo x="21555" y="21563"/>
                <wp:lineTo x="21555" y="0"/>
                <wp:lineTo x="0" y="0"/>
              </wp:wrapPolygon>
            </wp:wrapThrough>
            <wp:docPr id="36" name="Imagen 36" descr="C:\Users\FELINO BUENO\Desktop\FOTOGRAFIAS memoria 2018\Diapositiv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ELINO BUENO\Desktop\FOTOGRAFIAS memoria 2018\Diapositiva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0440" cy="977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6912" behindDoc="1" locked="0" layoutInCell="1" allowOverlap="1" wp14:anchorId="4E9809CA" wp14:editId="39BC6A84">
            <wp:simplePos x="0" y="0"/>
            <wp:positionH relativeFrom="column">
              <wp:posOffset>-1080135</wp:posOffset>
            </wp:positionH>
            <wp:positionV relativeFrom="paragraph">
              <wp:posOffset>-942340</wp:posOffset>
            </wp:positionV>
            <wp:extent cx="7634605" cy="10176510"/>
            <wp:effectExtent l="0" t="0" r="0" b="0"/>
            <wp:wrapThrough wrapText="bothSides">
              <wp:wrapPolygon edited="0">
                <wp:start x="0" y="0"/>
                <wp:lineTo x="0" y="21551"/>
                <wp:lineTo x="21559" y="21551"/>
                <wp:lineTo x="21559" y="0"/>
                <wp:lineTo x="0" y="0"/>
              </wp:wrapPolygon>
            </wp:wrapThrough>
            <wp:docPr id="37" name="Imagen 37" descr="C:\Users\FELINO BUENO\Desktop\FOTOGRAFIAS memoria 2018\Diapositiv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LINO BUENO\Desktop\FOTOGRAFIAS memoria 2018\Diapositiva1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34605" cy="1017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7936" behindDoc="1" locked="0" layoutInCell="1" allowOverlap="1" wp14:anchorId="0C4F2585" wp14:editId="535F1171">
            <wp:simplePos x="0" y="0"/>
            <wp:positionH relativeFrom="column">
              <wp:posOffset>-580390</wp:posOffset>
            </wp:positionH>
            <wp:positionV relativeFrom="paragraph">
              <wp:posOffset>-1026795</wp:posOffset>
            </wp:positionV>
            <wp:extent cx="7056755" cy="9405620"/>
            <wp:effectExtent l="0" t="0" r="0" b="0"/>
            <wp:wrapThrough wrapText="bothSides">
              <wp:wrapPolygon edited="0">
                <wp:start x="0" y="0"/>
                <wp:lineTo x="0" y="21568"/>
                <wp:lineTo x="21516" y="21568"/>
                <wp:lineTo x="21516" y="0"/>
                <wp:lineTo x="0" y="0"/>
              </wp:wrapPolygon>
            </wp:wrapThrough>
            <wp:docPr id="38" name="Imagen 38" descr="C:\Users\FELINO BUENO\Desktop\FOTOGRAFIAS memoria 2018\Diapositiv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LINO BUENO\Desktop\FOTOGRAFIAS memoria 2018\Diapositiva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56755" cy="940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8960" behindDoc="1" locked="0" layoutInCell="1" allowOverlap="1" wp14:anchorId="012D09C0" wp14:editId="37DBBB3B">
            <wp:simplePos x="0" y="0"/>
            <wp:positionH relativeFrom="column">
              <wp:posOffset>-1080135</wp:posOffset>
            </wp:positionH>
            <wp:positionV relativeFrom="paragraph">
              <wp:posOffset>-856615</wp:posOffset>
            </wp:positionV>
            <wp:extent cx="7590155" cy="10116820"/>
            <wp:effectExtent l="0" t="0" r="0" b="0"/>
            <wp:wrapThrough wrapText="bothSides">
              <wp:wrapPolygon edited="0">
                <wp:start x="0" y="0"/>
                <wp:lineTo x="0" y="21557"/>
                <wp:lineTo x="21522" y="21557"/>
                <wp:lineTo x="21522" y="0"/>
                <wp:lineTo x="0" y="0"/>
              </wp:wrapPolygon>
            </wp:wrapThrough>
            <wp:docPr id="39" name="Imagen 39" descr="C:\Users\FELINO BUENO\Desktop\FOTOGRAFIAS memoria 2018\Diapositiv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ELINO BUENO\Desktop\FOTOGRAFIAS memoria 2018\Diapositiva2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90155" cy="1011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89984" behindDoc="1" locked="0" layoutInCell="1" allowOverlap="1" wp14:anchorId="03AA8DEC" wp14:editId="41133A40">
            <wp:simplePos x="0" y="0"/>
            <wp:positionH relativeFrom="column">
              <wp:posOffset>-1207135</wp:posOffset>
            </wp:positionH>
            <wp:positionV relativeFrom="paragraph">
              <wp:posOffset>-916940</wp:posOffset>
            </wp:positionV>
            <wp:extent cx="7569200" cy="10088245"/>
            <wp:effectExtent l="0" t="0" r="0" b="0"/>
            <wp:wrapThrough wrapText="bothSides">
              <wp:wrapPolygon edited="0">
                <wp:start x="0" y="0"/>
                <wp:lineTo x="0" y="21577"/>
                <wp:lineTo x="21528" y="21577"/>
                <wp:lineTo x="21528" y="0"/>
                <wp:lineTo x="0" y="0"/>
              </wp:wrapPolygon>
            </wp:wrapThrough>
            <wp:docPr id="40" name="Imagen 40" descr="C:\Users\FELINO BUENO\Desktop\FOTOGRAFIAS memoria 2018\Diapositiv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ELINO BUENO\Desktop\FOTOGRAFIAS memoria 2018\Diapositiva2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69200" cy="1008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91008" behindDoc="1" locked="0" layoutInCell="1" allowOverlap="1" wp14:anchorId="19AE86D7" wp14:editId="5777948F">
            <wp:simplePos x="0" y="0"/>
            <wp:positionH relativeFrom="column">
              <wp:posOffset>-1026160</wp:posOffset>
            </wp:positionH>
            <wp:positionV relativeFrom="paragraph">
              <wp:posOffset>-866140</wp:posOffset>
            </wp:positionV>
            <wp:extent cx="7493000" cy="9986645"/>
            <wp:effectExtent l="0" t="0" r="0" b="0"/>
            <wp:wrapThrough wrapText="bothSides">
              <wp:wrapPolygon edited="0">
                <wp:start x="0" y="0"/>
                <wp:lineTo x="0" y="21549"/>
                <wp:lineTo x="21527" y="21549"/>
                <wp:lineTo x="21527" y="0"/>
                <wp:lineTo x="0" y="0"/>
              </wp:wrapPolygon>
            </wp:wrapThrough>
            <wp:docPr id="41" name="Imagen 41" descr="C:\Users\FELINO BUENO\Desktop\FOTOGRAFIAS memoria 2018\Diapositiv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ELINO BUENO\Desktop\FOTOGRAFIAS memoria 2018\Diapositiva2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93000" cy="998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92032" behindDoc="1" locked="0" layoutInCell="1" allowOverlap="1" wp14:anchorId="218B2378" wp14:editId="71DC6D2F">
            <wp:simplePos x="0" y="0"/>
            <wp:positionH relativeFrom="column">
              <wp:posOffset>-1012190</wp:posOffset>
            </wp:positionH>
            <wp:positionV relativeFrom="paragraph">
              <wp:posOffset>-959485</wp:posOffset>
            </wp:positionV>
            <wp:extent cx="7361555" cy="9812655"/>
            <wp:effectExtent l="0" t="0" r="0" b="0"/>
            <wp:wrapThrough wrapText="bothSides">
              <wp:wrapPolygon edited="0">
                <wp:start x="0" y="0"/>
                <wp:lineTo x="0" y="21554"/>
                <wp:lineTo x="21520" y="21554"/>
                <wp:lineTo x="21520" y="0"/>
                <wp:lineTo x="0" y="0"/>
              </wp:wrapPolygon>
            </wp:wrapThrough>
            <wp:docPr id="42" name="Imagen 42" descr="C:\Users\FELINO BUENO\Desktop\FOTOGRAFIAS memoria 2018\Diapositiv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ELINO BUENO\Desktop\FOTOGRAFIAS memoria 2018\Diapositiva2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61555" cy="981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93056" behindDoc="1" locked="0" layoutInCell="1" allowOverlap="1" wp14:anchorId="3055A5ED" wp14:editId="60CB46B1">
            <wp:simplePos x="0" y="0"/>
            <wp:positionH relativeFrom="column">
              <wp:posOffset>-978535</wp:posOffset>
            </wp:positionH>
            <wp:positionV relativeFrom="paragraph">
              <wp:posOffset>-899795</wp:posOffset>
            </wp:positionV>
            <wp:extent cx="7442200" cy="9919970"/>
            <wp:effectExtent l="0" t="0" r="0" b="0"/>
            <wp:wrapThrough wrapText="bothSides">
              <wp:wrapPolygon edited="0">
                <wp:start x="0" y="0"/>
                <wp:lineTo x="0" y="21570"/>
                <wp:lineTo x="21563" y="21570"/>
                <wp:lineTo x="21563" y="0"/>
                <wp:lineTo x="0" y="0"/>
              </wp:wrapPolygon>
            </wp:wrapThrough>
            <wp:docPr id="43" name="Imagen 43" descr="C:\Users\FELINO BUENO\Desktop\FOTOGRAFIAS memoria 2018\Diapositiv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ELINO BUENO\Desktop\FOTOGRAFIAS memoria 2018\Diapositiva2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42200" cy="991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94080" behindDoc="1" locked="0" layoutInCell="1" allowOverlap="1" wp14:anchorId="7163ED15" wp14:editId="218B3757">
            <wp:simplePos x="0" y="0"/>
            <wp:positionH relativeFrom="column">
              <wp:posOffset>-1080135</wp:posOffset>
            </wp:positionH>
            <wp:positionV relativeFrom="paragraph">
              <wp:posOffset>-963295</wp:posOffset>
            </wp:positionV>
            <wp:extent cx="7594600" cy="10121900"/>
            <wp:effectExtent l="0" t="0" r="0" b="0"/>
            <wp:wrapThrough wrapText="bothSides">
              <wp:wrapPolygon edited="0">
                <wp:start x="0" y="0"/>
                <wp:lineTo x="0" y="21546"/>
                <wp:lineTo x="21564" y="21546"/>
                <wp:lineTo x="21564" y="0"/>
                <wp:lineTo x="0" y="0"/>
              </wp:wrapPolygon>
            </wp:wrapThrough>
            <wp:docPr id="44" name="Imagen 44" descr="C:\Users\FELINO BUENO\Desktop\FOTOGRAFIAS memoria 2018\Diapositiv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ELINO BUENO\Desktop\FOTOGRAFIAS memoria 2018\Diapositiva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94600"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95104" behindDoc="1" locked="0" layoutInCell="1" allowOverlap="1" wp14:anchorId="74D6D00E" wp14:editId="6FF8A5EA">
            <wp:simplePos x="0" y="0"/>
            <wp:positionH relativeFrom="column">
              <wp:posOffset>-1076325</wp:posOffset>
            </wp:positionH>
            <wp:positionV relativeFrom="paragraph">
              <wp:posOffset>-883285</wp:posOffset>
            </wp:positionV>
            <wp:extent cx="7569200" cy="10088880"/>
            <wp:effectExtent l="0" t="0" r="0" b="0"/>
            <wp:wrapThrough wrapText="bothSides">
              <wp:wrapPolygon edited="0">
                <wp:start x="0" y="0"/>
                <wp:lineTo x="0" y="21576"/>
                <wp:lineTo x="21528" y="21576"/>
                <wp:lineTo x="21528" y="0"/>
                <wp:lineTo x="0" y="0"/>
              </wp:wrapPolygon>
            </wp:wrapThrough>
            <wp:docPr id="46" name="Imagen 46" descr="C:\Users\FELINO BUENO\Desktop\FOTOGRAFIAS memoria 2018\Diapositiv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ELINO BUENO\Desktop\FOTOGRAFIAS memoria 2018\Diapositiva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69200" cy="1008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C02" w:rsidRDefault="009B2C02" w:rsidP="009B2C02">
      <w:pPr>
        <w:rPr>
          <w:rFonts w:ascii="Times New Roman" w:hAnsi="Times New Roman"/>
          <w:color w:val="FF0000"/>
          <w:sz w:val="24"/>
          <w:szCs w:val="24"/>
        </w:rPr>
      </w:pPr>
      <w:r>
        <w:rPr>
          <w:rFonts w:ascii="Times New Roman" w:hAnsi="Times New Roman"/>
          <w:noProof/>
          <w:color w:val="FF0000"/>
          <w:sz w:val="24"/>
          <w:szCs w:val="24"/>
          <w:lang w:val="es-ES" w:eastAsia="es-ES"/>
        </w:rPr>
        <w:lastRenderedPageBreak/>
        <w:drawing>
          <wp:anchor distT="0" distB="0" distL="114300" distR="114300" simplePos="0" relativeHeight="251696128" behindDoc="1" locked="0" layoutInCell="1" allowOverlap="1" wp14:anchorId="3101F387" wp14:editId="32E83CB7">
            <wp:simplePos x="0" y="0"/>
            <wp:positionH relativeFrom="column">
              <wp:posOffset>-1013460</wp:posOffset>
            </wp:positionH>
            <wp:positionV relativeFrom="paragraph">
              <wp:posOffset>-878840</wp:posOffset>
            </wp:positionV>
            <wp:extent cx="7493000" cy="9986645"/>
            <wp:effectExtent l="0" t="0" r="0" b="0"/>
            <wp:wrapThrough wrapText="bothSides">
              <wp:wrapPolygon edited="0">
                <wp:start x="0" y="0"/>
                <wp:lineTo x="0" y="21549"/>
                <wp:lineTo x="21527" y="21549"/>
                <wp:lineTo x="21527" y="0"/>
                <wp:lineTo x="0" y="0"/>
              </wp:wrapPolygon>
            </wp:wrapThrough>
            <wp:docPr id="48" name="Imagen 48" descr="C:\Users\FELINO BUENO\Desktop\FOTOGRAFIAS memoria 2018\Diapositiv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ELINO BUENO\Desktop\FOTOGRAFIAS memoria 2018\Diapositiva2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93000" cy="998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EDE" w:rsidRDefault="00625EDE"/>
    <w:sectPr w:rsidR="00625EDE" w:rsidSect="00625EDE">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C02" w:rsidRDefault="009B2C02" w:rsidP="009B2C02">
      <w:pPr>
        <w:spacing w:after="0" w:line="240" w:lineRule="auto"/>
      </w:pPr>
      <w:r>
        <w:separator/>
      </w:r>
    </w:p>
  </w:endnote>
  <w:endnote w:type="continuationSeparator" w:id="0">
    <w:p w:rsidR="009B2C02" w:rsidRDefault="009B2C02" w:rsidP="009B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Swis721 BlkCn BT">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Shruti">
    <w:panose1 w:val="00000000000000000000"/>
    <w:charset w:val="01"/>
    <w:family w:val="roman"/>
    <w:notTrueType/>
    <w:pitch w:val="variable"/>
  </w:font>
  <w:font w:name="Humnst777 BT">
    <w:altName w:val="Humnst777 BT"/>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C02" w:rsidRDefault="009B2C02" w:rsidP="009B2C02">
      <w:pPr>
        <w:spacing w:after="0" w:line="240" w:lineRule="auto"/>
      </w:pPr>
      <w:r>
        <w:separator/>
      </w:r>
    </w:p>
  </w:footnote>
  <w:footnote w:type="continuationSeparator" w:id="0">
    <w:p w:rsidR="009B2C02" w:rsidRDefault="009B2C02" w:rsidP="009B2C02">
      <w:pPr>
        <w:spacing w:after="0" w:line="240" w:lineRule="auto"/>
      </w:pPr>
      <w:r>
        <w:continuationSeparator/>
      </w:r>
    </w:p>
  </w:footnote>
  <w:footnote w:id="1">
    <w:p w:rsidR="009B2C02" w:rsidRPr="002C0F55" w:rsidRDefault="009B2C02" w:rsidP="009B2C02">
      <w:pPr>
        <w:pStyle w:val="Textonotapie"/>
        <w:rPr>
          <w:sz w:val="18"/>
          <w:lang w:val="es-DO"/>
        </w:rPr>
      </w:pPr>
      <w:r w:rsidRPr="002C0F55">
        <w:rPr>
          <w:rStyle w:val="Refdenotaalpie"/>
          <w:sz w:val="18"/>
        </w:rPr>
        <w:footnoteRef/>
      </w:r>
      <w:r>
        <w:rPr>
          <w:sz w:val="18"/>
        </w:rPr>
        <w:t xml:space="preserve"> Ley </w:t>
      </w:r>
      <w:r w:rsidRPr="002C0F55">
        <w:rPr>
          <w:sz w:val="18"/>
        </w:rPr>
        <w:t>1-12. Ley de Estrategia Nacional de Desarrollo 2030. (2012), pág.</w:t>
      </w:r>
      <w:r>
        <w:rPr>
          <w:sz w:val="18"/>
        </w:rPr>
        <w:t xml:space="preserve"> 59.</w:t>
      </w:r>
    </w:p>
  </w:footnote>
  <w:footnote w:id="2">
    <w:p w:rsidR="009B2C02" w:rsidRPr="002C0F55" w:rsidRDefault="009B2C02" w:rsidP="009B2C02">
      <w:pPr>
        <w:pStyle w:val="Textonotapie"/>
        <w:rPr>
          <w:sz w:val="18"/>
          <w:lang w:val="es-DO"/>
        </w:rPr>
      </w:pPr>
      <w:r w:rsidRPr="002C0F55">
        <w:rPr>
          <w:rStyle w:val="Refdenotaalpie"/>
          <w:sz w:val="18"/>
        </w:rPr>
        <w:footnoteRef/>
      </w:r>
      <w:r w:rsidRPr="002C0F55">
        <w:rPr>
          <w:sz w:val="18"/>
        </w:rPr>
        <w:t xml:space="preserve"> </w:t>
      </w:r>
      <w:r w:rsidRPr="002C0F55">
        <w:rPr>
          <w:sz w:val="18"/>
        </w:rPr>
        <w:t>Ministerio de Agricultura</w:t>
      </w:r>
      <w:r>
        <w:rPr>
          <w:sz w:val="18"/>
        </w:rPr>
        <w:t xml:space="preserve"> (2011)</w:t>
      </w:r>
      <w:r w:rsidRPr="002C0F55">
        <w:rPr>
          <w:sz w:val="18"/>
        </w:rPr>
        <w:t xml:space="preserve">. Plan Estratégico Sectorial </w:t>
      </w:r>
      <w:r>
        <w:rPr>
          <w:sz w:val="18"/>
        </w:rPr>
        <w:t>de Desarrollo Agropecuario 2010–</w:t>
      </w:r>
      <w:r w:rsidRPr="002C0F55">
        <w:rPr>
          <w:sz w:val="18"/>
        </w:rPr>
        <w:t>2020.</w:t>
      </w:r>
      <w:r>
        <w:rPr>
          <w:sz w:val="18"/>
        </w:rPr>
        <w:t xml:space="preserve"> P</w:t>
      </w:r>
      <w:r w:rsidRPr="002C0F55">
        <w:rPr>
          <w:sz w:val="18"/>
        </w:rPr>
        <w:t xml:space="preserve">ágs. </w:t>
      </w:r>
      <w:r w:rsidRPr="00F62132">
        <w:rPr>
          <w:sz w:val="16"/>
        </w:rPr>
        <w:t>14, 50, 54, y 59 y 74.</w:t>
      </w:r>
    </w:p>
  </w:footnote>
  <w:footnote w:id="3">
    <w:p w:rsidR="009B2C02" w:rsidRPr="00914EEB" w:rsidRDefault="009B2C02" w:rsidP="009B2C02">
      <w:pPr>
        <w:pStyle w:val="Textonotapie"/>
        <w:rPr>
          <w:lang w:val="es-DO"/>
        </w:rPr>
      </w:pPr>
      <w:r>
        <w:rPr>
          <w:rStyle w:val="Refdenotaalpie"/>
        </w:rPr>
        <w:footnoteRef/>
      </w:r>
      <w:r>
        <w:t xml:space="preserve"> </w:t>
      </w:r>
      <w:r>
        <w:rPr>
          <w:rStyle w:val="Refdenotaalpie"/>
        </w:rPr>
        <w:footnoteRef/>
      </w:r>
      <w:r>
        <w:t xml:space="preserve"> </w:t>
      </w:r>
      <w:r>
        <w:rPr>
          <w:lang w:val="es-DO"/>
        </w:rPr>
        <w:t>Estas informaciones abarcan lo ejecutado durante el año 2018- Octubre 2018.</w:t>
      </w:r>
    </w:p>
  </w:footnote>
  <w:footnote w:id="4">
    <w:p w:rsidR="009B2C02" w:rsidRPr="00B04D64" w:rsidRDefault="009B2C02" w:rsidP="009B2C02">
      <w:pPr>
        <w:pStyle w:val="Textonotapie"/>
        <w:rPr>
          <w:lang w:val="es-DO"/>
        </w:rPr>
      </w:pPr>
      <w:r>
        <w:rPr>
          <w:rStyle w:val="Refdenotaalpie"/>
        </w:rPr>
        <w:footnoteRef/>
      </w:r>
      <w:r>
        <w:t xml:space="preserve"> </w:t>
      </w:r>
      <w:r>
        <w:rPr>
          <w:lang w:val="es-DO"/>
        </w:rPr>
        <w:t>Dato consolidado que incluye las inversiones realizadas desde 2018 a la fecha.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76pt;height:161pt" o:bullet="t">
        <v:imagedata r:id="rId1" o:title="download"/>
      </v:shape>
    </w:pict>
  </w:numPicBullet>
  <w:abstractNum w:abstractNumId="0">
    <w:nsid w:val="046A0CE4"/>
    <w:multiLevelType w:val="hybridMultilevel"/>
    <w:tmpl w:val="8800D0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110345"/>
    <w:multiLevelType w:val="multilevel"/>
    <w:tmpl w:val="1C0E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529CC"/>
    <w:multiLevelType w:val="multilevel"/>
    <w:tmpl w:val="570CE36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86239BC"/>
    <w:multiLevelType w:val="hybridMultilevel"/>
    <w:tmpl w:val="3EA813CE"/>
    <w:lvl w:ilvl="0" w:tplc="1C0A0017">
      <w:start w:val="1"/>
      <w:numFmt w:val="lowerLetter"/>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
    <w:nsid w:val="09412C49"/>
    <w:multiLevelType w:val="hybridMultilevel"/>
    <w:tmpl w:val="33640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FB7D27"/>
    <w:multiLevelType w:val="hybridMultilevel"/>
    <w:tmpl w:val="3FFCFD6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6">
    <w:nsid w:val="0F2C3513"/>
    <w:multiLevelType w:val="multilevel"/>
    <w:tmpl w:val="CAE0743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1046767"/>
    <w:multiLevelType w:val="hybridMultilevel"/>
    <w:tmpl w:val="1334325A"/>
    <w:lvl w:ilvl="0" w:tplc="1C0A0001">
      <w:start w:val="1"/>
      <w:numFmt w:val="bullet"/>
      <w:lvlText w:val=""/>
      <w:lvlJc w:val="left"/>
      <w:pPr>
        <w:ind w:left="1069" w:hanging="360"/>
      </w:pPr>
      <w:rPr>
        <w:rFonts w:ascii="Symbol" w:hAnsi="Symbol" w:hint="default"/>
      </w:rPr>
    </w:lvl>
    <w:lvl w:ilvl="1" w:tplc="1C0A0003" w:tentative="1">
      <w:start w:val="1"/>
      <w:numFmt w:val="bullet"/>
      <w:lvlText w:val="o"/>
      <w:lvlJc w:val="left"/>
      <w:pPr>
        <w:ind w:left="1789" w:hanging="360"/>
      </w:pPr>
      <w:rPr>
        <w:rFonts w:ascii="Courier New" w:hAnsi="Courier New" w:cs="Courier New" w:hint="default"/>
      </w:rPr>
    </w:lvl>
    <w:lvl w:ilvl="2" w:tplc="1C0A0005" w:tentative="1">
      <w:start w:val="1"/>
      <w:numFmt w:val="bullet"/>
      <w:lvlText w:val=""/>
      <w:lvlJc w:val="left"/>
      <w:pPr>
        <w:ind w:left="2509" w:hanging="360"/>
      </w:pPr>
      <w:rPr>
        <w:rFonts w:ascii="Wingdings" w:hAnsi="Wingdings" w:hint="default"/>
      </w:rPr>
    </w:lvl>
    <w:lvl w:ilvl="3" w:tplc="1C0A0001" w:tentative="1">
      <w:start w:val="1"/>
      <w:numFmt w:val="bullet"/>
      <w:lvlText w:val=""/>
      <w:lvlJc w:val="left"/>
      <w:pPr>
        <w:ind w:left="3229" w:hanging="360"/>
      </w:pPr>
      <w:rPr>
        <w:rFonts w:ascii="Symbol" w:hAnsi="Symbol" w:hint="default"/>
      </w:rPr>
    </w:lvl>
    <w:lvl w:ilvl="4" w:tplc="1C0A0003" w:tentative="1">
      <w:start w:val="1"/>
      <w:numFmt w:val="bullet"/>
      <w:lvlText w:val="o"/>
      <w:lvlJc w:val="left"/>
      <w:pPr>
        <w:ind w:left="3949" w:hanging="360"/>
      </w:pPr>
      <w:rPr>
        <w:rFonts w:ascii="Courier New" w:hAnsi="Courier New" w:cs="Courier New" w:hint="default"/>
      </w:rPr>
    </w:lvl>
    <w:lvl w:ilvl="5" w:tplc="1C0A0005" w:tentative="1">
      <w:start w:val="1"/>
      <w:numFmt w:val="bullet"/>
      <w:lvlText w:val=""/>
      <w:lvlJc w:val="left"/>
      <w:pPr>
        <w:ind w:left="4669" w:hanging="360"/>
      </w:pPr>
      <w:rPr>
        <w:rFonts w:ascii="Wingdings" w:hAnsi="Wingdings" w:hint="default"/>
      </w:rPr>
    </w:lvl>
    <w:lvl w:ilvl="6" w:tplc="1C0A0001" w:tentative="1">
      <w:start w:val="1"/>
      <w:numFmt w:val="bullet"/>
      <w:lvlText w:val=""/>
      <w:lvlJc w:val="left"/>
      <w:pPr>
        <w:ind w:left="5389" w:hanging="360"/>
      </w:pPr>
      <w:rPr>
        <w:rFonts w:ascii="Symbol" w:hAnsi="Symbol" w:hint="default"/>
      </w:rPr>
    </w:lvl>
    <w:lvl w:ilvl="7" w:tplc="1C0A0003" w:tentative="1">
      <w:start w:val="1"/>
      <w:numFmt w:val="bullet"/>
      <w:lvlText w:val="o"/>
      <w:lvlJc w:val="left"/>
      <w:pPr>
        <w:ind w:left="6109" w:hanging="360"/>
      </w:pPr>
      <w:rPr>
        <w:rFonts w:ascii="Courier New" w:hAnsi="Courier New" w:cs="Courier New" w:hint="default"/>
      </w:rPr>
    </w:lvl>
    <w:lvl w:ilvl="8" w:tplc="1C0A0005" w:tentative="1">
      <w:start w:val="1"/>
      <w:numFmt w:val="bullet"/>
      <w:lvlText w:val=""/>
      <w:lvlJc w:val="left"/>
      <w:pPr>
        <w:ind w:left="6829" w:hanging="360"/>
      </w:pPr>
      <w:rPr>
        <w:rFonts w:ascii="Wingdings" w:hAnsi="Wingdings" w:hint="default"/>
      </w:rPr>
    </w:lvl>
  </w:abstractNum>
  <w:abstractNum w:abstractNumId="8">
    <w:nsid w:val="120C033C"/>
    <w:multiLevelType w:val="multilevel"/>
    <w:tmpl w:val="94F04D3A"/>
    <w:lvl w:ilvl="0">
      <w:start w:val="3"/>
      <w:numFmt w:val="decimal"/>
      <w:lvlText w:val="%1"/>
      <w:lvlJc w:val="left"/>
      <w:pPr>
        <w:ind w:left="730" w:hanging="730"/>
      </w:pPr>
      <w:rPr>
        <w:rFonts w:hint="default"/>
      </w:rPr>
    </w:lvl>
    <w:lvl w:ilvl="1">
      <w:start w:val="1"/>
      <w:numFmt w:val="decimal"/>
      <w:lvlText w:val="%1.%2"/>
      <w:lvlJc w:val="left"/>
      <w:pPr>
        <w:ind w:left="910" w:hanging="730"/>
      </w:pPr>
      <w:rPr>
        <w:rFonts w:hint="default"/>
      </w:rPr>
    </w:lvl>
    <w:lvl w:ilvl="2">
      <w:start w:val="4"/>
      <w:numFmt w:val="decimal"/>
      <w:lvlText w:val="%1.%2.%3"/>
      <w:lvlJc w:val="left"/>
      <w:pPr>
        <w:ind w:left="1090" w:hanging="73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nsid w:val="1262002D"/>
    <w:multiLevelType w:val="multilevel"/>
    <w:tmpl w:val="48986DCE"/>
    <w:lvl w:ilvl="0">
      <w:start w:val="1"/>
      <w:numFmt w:val="decimal"/>
      <w:lvlText w:val="%1."/>
      <w:lvlJc w:val="left"/>
      <w:pPr>
        <w:ind w:left="570" w:hanging="570"/>
      </w:pPr>
      <w:rPr>
        <w:rFonts w:hint="default"/>
        <w:b/>
      </w:rPr>
    </w:lvl>
    <w:lvl w:ilvl="1">
      <w:start w:val="3"/>
      <w:numFmt w:val="decimal"/>
      <w:lvlText w:val="%1.%2"/>
      <w:lvlJc w:val="left"/>
      <w:pPr>
        <w:ind w:left="765" w:hanging="72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2070" w:hanging="180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520" w:hanging="2160"/>
      </w:pPr>
      <w:rPr>
        <w:rFonts w:hint="default"/>
      </w:rPr>
    </w:lvl>
  </w:abstractNum>
  <w:abstractNum w:abstractNumId="10">
    <w:nsid w:val="12E46947"/>
    <w:multiLevelType w:val="hybridMultilevel"/>
    <w:tmpl w:val="965836EE"/>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136C51DE"/>
    <w:multiLevelType w:val="hybridMultilevel"/>
    <w:tmpl w:val="2F9257A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14233BC2"/>
    <w:multiLevelType w:val="hybridMultilevel"/>
    <w:tmpl w:val="8C0882B2"/>
    <w:lvl w:ilvl="0" w:tplc="24E23CE2">
      <w:start w:val="46"/>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1B9F55CA"/>
    <w:multiLevelType w:val="hybridMultilevel"/>
    <w:tmpl w:val="C5C0F2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170084"/>
    <w:multiLevelType w:val="hybridMultilevel"/>
    <w:tmpl w:val="8758C156"/>
    <w:lvl w:ilvl="0" w:tplc="191EE116">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nsid w:val="1E2D5570"/>
    <w:multiLevelType w:val="hybridMultilevel"/>
    <w:tmpl w:val="FE12B8A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6">
    <w:nsid w:val="24980EBD"/>
    <w:multiLevelType w:val="hybridMultilevel"/>
    <w:tmpl w:val="25EAF4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2B161438"/>
    <w:multiLevelType w:val="hybridMultilevel"/>
    <w:tmpl w:val="C18CC3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2B504BA4"/>
    <w:multiLevelType w:val="hybridMultilevel"/>
    <w:tmpl w:val="157A71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2B7D0AE9"/>
    <w:multiLevelType w:val="multilevel"/>
    <w:tmpl w:val="945AC33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CEC2680"/>
    <w:multiLevelType w:val="hybridMultilevel"/>
    <w:tmpl w:val="4776F8A6"/>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2EB62EE1"/>
    <w:multiLevelType w:val="hybridMultilevel"/>
    <w:tmpl w:val="55506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374321F"/>
    <w:multiLevelType w:val="hybridMultilevel"/>
    <w:tmpl w:val="1F10F6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34985A7F"/>
    <w:multiLevelType w:val="hybridMultilevel"/>
    <w:tmpl w:val="0B9CCD2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39790FA6"/>
    <w:multiLevelType w:val="hybridMultilevel"/>
    <w:tmpl w:val="139E0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4B7834"/>
    <w:multiLevelType w:val="hybridMultilevel"/>
    <w:tmpl w:val="846C99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3CD56D64"/>
    <w:multiLevelType w:val="hybridMultilevel"/>
    <w:tmpl w:val="A560069A"/>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432236BA"/>
    <w:multiLevelType w:val="hybridMultilevel"/>
    <w:tmpl w:val="658C3D6E"/>
    <w:lvl w:ilvl="0" w:tplc="0409000B">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444E1E81"/>
    <w:multiLevelType w:val="hybridMultilevel"/>
    <w:tmpl w:val="F2CAC4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47F13AB8"/>
    <w:multiLevelType w:val="hybridMultilevel"/>
    <w:tmpl w:val="B608D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30681A"/>
    <w:multiLevelType w:val="hybridMultilevel"/>
    <w:tmpl w:val="E458C6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nsid w:val="4AF612F5"/>
    <w:multiLevelType w:val="hybridMultilevel"/>
    <w:tmpl w:val="CEB225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508378AB"/>
    <w:multiLevelType w:val="hybridMultilevel"/>
    <w:tmpl w:val="FB7C4E6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50D53183"/>
    <w:multiLevelType w:val="hybridMultilevel"/>
    <w:tmpl w:val="65E8D5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nsid w:val="552E7B6E"/>
    <w:multiLevelType w:val="hybridMultilevel"/>
    <w:tmpl w:val="06647C70"/>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nsid w:val="59282E12"/>
    <w:multiLevelType w:val="hybridMultilevel"/>
    <w:tmpl w:val="4A1A2DE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5ED97AA7"/>
    <w:multiLevelType w:val="hybridMultilevel"/>
    <w:tmpl w:val="F168BBCA"/>
    <w:lvl w:ilvl="0" w:tplc="1C0A0001">
      <w:start w:val="1"/>
      <w:numFmt w:val="bullet"/>
      <w:lvlText w:val=""/>
      <w:lvlJc w:val="left"/>
      <w:pPr>
        <w:ind w:left="1200" w:hanging="360"/>
      </w:pPr>
      <w:rPr>
        <w:rFonts w:ascii="Symbol" w:hAnsi="Symbol" w:hint="default"/>
      </w:rPr>
    </w:lvl>
    <w:lvl w:ilvl="1" w:tplc="1C0A0003" w:tentative="1">
      <w:start w:val="1"/>
      <w:numFmt w:val="bullet"/>
      <w:lvlText w:val="o"/>
      <w:lvlJc w:val="left"/>
      <w:pPr>
        <w:ind w:left="1920" w:hanging="360"/>
      </w:pPr>
      <w:rPr>
        <w:rFonts w:ascii="Courier New" w:hAnsi="Courier New" w:cs="Courier New" w:hint="default"/>
      </w:rPr>
    </w:lvl>
    <w:lvl w:ilvl="2" w:tplc="1C0A0005" w:tentative="1">
      <w:start w:val="1"/>
      <w:numFmt w:val="bullet"/>
      <w:lvlText w:val=""/>
      <w:lvlJc w:val="left"/>
      <w:pPr>
        <w:ind w:left="2640" w:hanging="360"/>
      </w:pPr>
      <w:rPr>
        <w:rFonts w:ascii="Wingdings" w:hAnsi="Wingdings" w:hint="default"/>
      </w:rPr>
    </w:lvl>
    <w:lvl w:ilvl="3" w:tplc="1C0A0001" w:tentative="1">
      <w:start w:val="1"/>
      <w:numFmt w:val="bullet"/>
      <w:lvlText w:val=""/>
      <w:lvlJc w:val="left"/>
      <w:pPr>
        <w:ind w:left="3360" w:hanging="360"/>
      </w:pPr>
      <w:rPr>
        <w:rFonts w:ascii="Symbol" w:hAnsi="Symbol" w:hint="default"/>
      </w:rPr>
    </w:lvl>
    <w:lvl w:ilvl="4" w:tplc="1C0A0003" w:tentative="1">
      <w:start w:val="1"/>
      <w:numFmt w:val="bullet"/>
      <w:lvlText w:val="o"/>
      <w:lvlJc w:val="left"/>
      <w:pPr>
        <w:ind w:left="4080" w:hanging="360"/>
      </w:pPr>
      <w:rPr>
        <w:rFonts w:ascii="Courier New" w:hAnsi="Courier New" w:cs="Courier New" w:hint="default"/>
      </w:rPr>
    </w:lvl>
    <w:lvl w:ilvl="5" w:tplc="1C0A0005" w:tentative="1">
      <w:start w:val="1"/>
      <w:numFmt w:val="bullet"/>
      <w:lvlText w:val=""/>
      <w:lvlJc w:val="left"/>
      <w:pPr>
        <w:ind w:left="4800" w:hanging="360"/>
      </w:pPr>
      <w:rPr>
        <w:rFonts w:ascii="Wingdings" w:hAnsi="Wingdings" w:hint="default"/>
      </w:rPr>
    </w:lvl>
    <w:lvl w:ilvl="6" w:tplc="1C0A0001" w:tentative="1">
      <w:start w:val="1"/>
      <w:numFmt w:val="bullet"/>
      <w:lvlText w:val=""/>
      <w:lvlJc w:val="left"/>
      <w:pPr>
        <w:ind w:left="5520" w:hanging="360"/>
      </w:pPr>
      <w:rPr>
        <w:rFonts w:ascii="Symbol" w:hAnsi="Symbol" w:hint="default"/>
      </w:rPr>
    </w:lvl>
    <w:lvl w:ilvl="7" w:tplc="1C0A0003" w:tentative="1">
      <w:start w:val="1"/>
      <w:numFmt w:val="bullet"/>
      <w:lvlText w:val="o"/>
      <w:lvlJc w:val="left"/>
      <w:pPr>
        <w:ind w:left="6240" w:hanging="360"/>
      </w:pPr>
      <w:rPr>
        <w:rFonts w:ascii="Courier New" w:hAnsi="Courier New" w:cs="Courier New" w:hint="default"/>
      </w:rPr>
    </w:lvl>
    <w:lvl w:ilvl="8" w:tplc="1C0A0005" w:tentative="1">
      <w:start w:val="1"/>
      <w:numFmt w:val="bullet"/>
      <w:lvlText w:val=""/>
      <w:lvlJc w:val="left"/>
      <w:pPr>
        <w:ind w:left="6960" w:hanging="360"/>
      </w:pPr>
      <w:rPr>
        <w:rFonts w:ascii="Wingdings" w:hAnsi="Wingdings" w:hint="default"/>
      </w:rPr>
    </w:lvl>
  </w:abstractNum>
  <w:abstractNum w:abstractNumId="37">
    <w:nsid w:val="61C214FE"/>
    <w:multiLevelType w:val="hybridMultilevel"/>
    <w:tmpl w:val="97A4E6FE"/>
    <w:lvl w:ilvl="0" w:tplc="572EE95E">
      <w:start w:val="1"/>
      <w:numFmt w:val="decimal"/>
      <w:lvlText w:val="%1)"/>
      <w:lvlJc w:val="left"/>
      <w:pPr>
        <w:ind w:left="720" w:hanging="360"/>
      </w:pPr>
      <w:rPr>
        <w:rFonts w:hint="default"/>
        <w:b/>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nsid w:val="663974F4"/>
    <w:multiLevelType w:val="multilevel"/>
    <w:tmpl w:val="19B820FE"/>
    <w:lvl w:ilvl="0">
      <w:start w:val="2"/>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69F8218B"/>
    <w:multiLevelType w:val="hybridMultilevel"/>
    <w:tmpl w:val="39409B2C"/>
    <w:lvl w:ilvl="0" w:tplc="7AD25802">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43626F"/>
    <w:multiLevelType w:val="multilevel"/>
    <w:tmpl w:val="2C8E9504"/>
    <w:lvl w:ilvl="0">
      <w:start w:val="2"/>
      <w:numFmt w:val="decimal"/>
      <w:lvlText w:val="%1"/>
      <w:lvlJc w:val="left"/>
      <w:pPr>
        <w:ind w:left="560" w:hanging="560"/>
      </w:pPr>
      <w:rPr>
        <w:rFonts w:hint="default"/>
      </w:rPr>
    </w:lvl>
    <w:lvl w:ilvl="1">
      <w:start w:val="5"/>
      <w:numFmt w:val="decimal"/>
      <w:lvlText w:val="%1.%2"/>
      <w:lvlJc w:val="left"/>
      <w:pPr>
        <w:ind w:left="920" w:hanging="5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6F6255B0"/>
    <w:multiLevelType w:val="hybridMultilevel"/>
    <w:tmpl w:val="901623F0"/>
    <w:lvl w:ilvl="0" w:tplc="F1F04C56">
      <w:start w:val="1"/>
      <w:numFmt w:val="lowerLetter"/>
      <w:lvlText w:val="%1)"/>
      <w:lvlJc w:val="left"/>
      <w:pPr>
        <w:ind w:left="720" w:hanging="360"/>
      </w:pPr>
      <w:rPr>
        <w:rFonts w:hint="default"/>
        <w:b w:val="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nsid w:val="769F7C35"/>
    <w:multiLevelType w:val="hybridMultilevel"/>
    <w:tmpl w:val="85EE8370"/>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nsid w:val="77280A12"/>
    <w:multiLevelType w:val="hybridMultilevel"/>
    <w:tmpl w:val="3796C35C"/>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num w:numId="1">
    <w:abstractNumId w:val="39"/>
  </w:num>
  <w:num w:numId="2">
    <w:abstractNumId w:val="6"/>
  </w:num>
  <w:num w:numId="3">
    <w:abstractNumId w:val="2"/>
  </w:num>
  <w:num w:numId="4">
    <w:abstractNumId w:val="38"/>
  </w:num>
  <w:num w:numId="5">
    <w:abstractNumId w:val="3"/>
  </w:num>
  <w:num w:numId="6">
    <w:abstractNumId w:val="19"/>
  </w:num>
  <w:num w:numId="7">
    <w:abstractNumId w:val="14"/>
  </w:num>
  <w:num w:numId="8">
    <w:abstractNumId w:val="26"/>
  </w:num>
  <w:num w:numId="9">
    <w:abstractNumId w:val="42"/>
  </w:num>
  <w:num w:numId="10">
    <w:abstractNumId w:val="34"/>
  </w:num>
  <w:num w:numId="11">
    <w:abstractNumId w:val="18"/>
  </w:num>
  <w:num w:numId="12">
    <w:abstractNumId w:val="41"/>
  </w:num>
  <w:num w:numId="13">
    <w:abstractNumId w:val="9"/>
  </w:num>
  <w:num w:numId="14">
    <w:abstractNumId w:val="24"/>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11"/>
  </w:num>
  <w:num w:numId="18">
    <w:abstractNumId w:val="13"/>
  </w:num>
  <w:num w:numId="19">
    <w:abstractNumId w:val="12"/>
  </w:num>
  <w:num w:numId="20">
    <w:abstractNumId w:val="35"/>
  </w:num>
  <w:num w:numId="21">
    <w:abstractNumId w:val="32"/>
  </w:num>
  <w:num w:numId="22">
    <w:abstractNumId w:val="43"/>
  </w:num>
  <w:num w:numId="23">
    <w:abstractNumId w:val="31"/>
  </w:num>
  <w:num w:numId="24">
    <w:abstractNumId w:val="22"/>
  </w:num>
  <w:num w:numId="25">
    <w:abstractNumId w:val="16"/>
  </w:num>
  <w:num w:numId="26">
    <w:abstractNumId w:val="30"/>
  </w:num>
  <w:num w:numId="27">
    <w:abstractNumId w:val="28"/>
  </w:num>
  <w:num w:numId="28">
    <w:abstractNumId w:val="17"/>
  </w:num>
  <w:num w:numId="29">
    <w:abstractNumId w:val="25"/>
  </w:num>
  <w:num w:numId="30">
    <w:abstractNumId w:val="5"/>
  </w:num>
  <w:num w:numId="31">
    <w:abstractNumId w:val="15"/>
  </w:num>
  <w:num w:numId="32">
    <w:abstractNumId w:val="7"/>
  </w:num>
  <w:num w:numId="33">
    <w:abstractNumId w:val="8"/>
  </w:num>
  <w:num w:numId="34">
    <w:abstractNumId w:val="20"/>
  </w:num>
  <w:num w:numId="35">
    <w:abstractNumId w:val="23"/>
  </w:num>
  <w:num w:numId="36">
    <w:abstractNumId w:val="10"/>
  </w:num>
  <w:num w:numId="37">
    <w:abstractNumId w:val="0"/>
  </w:num>
  <w:num w:numId="38">
    <w:abstractNumId w:val="29"/>
  </w:num>
  <w:num w:numId="39">
    <w:abstractNumId w:val="4"/>
  </w:num>
  <w:num w:numId="40">
    <w:abstractNumId w:val="21"/>
  </w:num>
  <w:num w:numId="41">
    <w:abstractNumId w:val="40"/>
  </w:num>
  <w:num w:numId="42">
    <w:abstractNumId w:val="33"/>
  </w:num>
  <w:num w:numId="43">
    <w:abstractNumId w:val="3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C02"/>
    <w:rsid w:val="00625EDE"/>
    <w:rsid w:val="009B2C0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6717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C02"/>
    <w:pPr>
      <w:spacing w:after="160" w:line="259" w:lineRule="auto"/>
    </w:pPr>
    <w:rPr>
      <w:rFonts w:ascii="Calibri" w:eastAsia="Calibri" w:hAnsi="Calibri" w:cs="Times New Roman"/>
      <w:sz w:val="22"/>
      <w:szCs w:val="22"/>
      <w:lang w:val="es-DO" w:eastAsia="en-US"/>
    </w:rPr>
  </w:style>
  <w:style w:type="paragraph" w:styleId="Ttulo1">
    <w:name w:val="heading 1"/>
    <w:basedOn w:val="Normal"/>
    <w:next w:val="Normal"/>
    <w:link w:val="Ttulo1Car"/>
    <w:uiPriority w:val="9"/>
    <w:qFormat/>
    <w:rsid w:val="009B2C02"/>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9B2C02"/>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9B2C02"/>
    <w:pPr>
      <w:keepNext/>
      <w:keepLines/>
      <w:spacing w:before="40" w:after="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2C02"/>
    <w:rPr>
      <w:rFonts w:ascii="Calibri Light" w:eastAsia="Times New Roman" w:hAnsi="Calibri Light" w:cs="Times New Roman"/>
      <w:color w:val="2E74B5"/>
      <w:sz w:val="32"/>
      <w:szCs w:val="32"/>
      <w:lang w:val="es-DO" w:eastAsia="en-US"/>
    </w:rPr>
  </w:style>
  <w:style w:type="character" w:customStyle="1" w:styleId="Ttulo2Car">
    <w:name w:val="Título 2 Car"/>
    <w:basedOn w:val="Fuentedeprrafopredeter"/>
    <w:link w:val="Ttulo2"/>
    <w:uiPriority w:val="9"/>
    <w:rsid w:val="009B2C02"/>
    <w:rPr>
      <w:rFonts w:ascii="Calibri Light" w:eastAsia="Times New Roman" w:hAnsi="Calibri Light" w:cs="Times New Roman"/>
      <w:color w:val="2E74B5"/>
      <w:sz w:val="26"/>
      <w:szCs w:val="26"/>
      <w:lang w:val="es-DO" w:eastAsia="en-US"/>
    </w:rPr>
  </w:style>
  <w:style w:type="character" w:customStyle="1" w:styleId="Ttulo3Car">
    <w:name w:val="Título 3 Car"/>
    <w:basedOn w:val="Fuentedeprrafopredeter"/>
    <w:link w:val="Ttulo3"/>
    <w:uiPriority w:val="9"/>
    <w:rsid w:val="009B2C02"/>
    <w:rPr>
      <w:rFonts w:ascii="Calibri Light" w:eastAsia="Times New Roman" w:hAnsi="Calibri Light" w:cs="Times New Roman"/>
      <w:color w:val="1F4D78"/>
      <w:lang w:val="es-DO" w:eastAsia="en-US"/>
    </w:rPr>
  </w:style>
  <w:style w:type="paragraph" w:customStyle="1" w:styleId="Default">
    <w:name w:val="Default"/>
    <w:rsid w:val="009B2C02"/>
    <w:pPr>
      <w:autoSpaceDE w:val="0"/>
      <w:autoSpaceDN w:val="0"/>
      <w:adjustRightInd w:val="0"/>
    </w:pPr>
    <w:rPr>
      <w:rFonts w:ascii="Cambria" w:eastAsia="Calibri" w:hAnsi="Cambria" w:cs="Cambria"/>
      <w:color w:val="000000"/>
      <w:lang w:val="es-DO" w:eastAsia="en-US"/>
    </w:rPr>
  </w:style>
  <w:style w:type="paragraph" w:customStyle="1" w:styleId="Ttulo10">
    <w:name w:val="Título1"/>
    <w:basedOn w:val="Normal"/>
    <w:link w:val="TtuloCar"/>
    <w:uiPriority w:val="10"/>
    <w:qFormat/>
    <w:rsid w:val="009B2C02"/>
    <w:pPr>
      <w:spacing w:after="0" w:line="240" w:lineRule="auto"/>
      <w:jc w:val="center"/>
    </w:pPr>
    <w:rPr>
      <w:rFonts w:ascii="Times New Roman" w:eastAsia="Times New Roman" w:hAnsi="Times New Roman"/>
      <w:b/>
      <w:bCs/>
      <w:sz w:val="24"/>
      <w:szCs w:val="24"/>
      <w:lang w:val="es-ES_tradnl" w:eastAsia="es-ES"/>
    </w:rPr>
  </w:style>
  <w:style w:type="character" w:customStyle="1" w:styleId="TtuloCar">
    <w:name w:val="Título Car"/>
    <w:link w:val="Ttulo10"/>
    <w:uiPriority w:val="10"/>
    <w:rsid w:val="009B2C02"/>
    <w:rPr>
      <w:rFonts w:ascii="Times New Roman" w:eastAsia="Times New Roman" w:hAnsi="Times New Roman" w:cs="Times New Roman"/>
      <w:b/>
      <w:bCs/>
    </w:rPr>
  </w:style>
  <w:style w:type="paragraph" w:styleId="Sinespaciado">
    <w:name w:val="No Spacing"/>
    <w:link w:val="SinespaciadoCar"/>
    <w:uiPriority w:val="1"/>
    <w:qFormat/>
    <w:rsid w:val="009B2C02"/>
    <w:rPr>
      <w:rFonts w:ascii="Calibri" w:eastAsia="Times New Roman" w:hAnsi="Calibri" w:cs="Times New Roman"/>
      <w:sz w:val="22"/>
      <w:szCs w:val="22"/>
      <w:lang w:val="es-ES" w:eastAsia="en-US"/>
    </w:rPr>
  </w:style>
  <w:style w:type="character" w:customStyle="1" w:styleId="SinespaciadoCar">
    <w:name w:val="Sin espaciado Car"/>
    <w:link w:val="Sinespaciado"/>
    <w:uiPriority w:val="1"/>
    <w:rsid w:val="009B2C02"/>
    <w:rPr>
      <w:rFonts w:ascii="Calibri" w:eastAsia="Times New Roman" w:hAnsi="Calibri" w:cs="Times New Roman"/>
      <w:sz w:val="22"/>
      <w:szCs w:val="22"/>
      <w:lang w:val="es-ES" w:eastAsia="en-US"/>
    </w:rPr>
  </w:style>
  <w:style w:type="paragraph" w:styleId="Encabezado">
    <w:name w:val="header"/>
    <w:basedOn w:val="Normal"/>
    <w:link w:val="EncabezadoCar"/>
    <w:rsid w:val="009B2C02"/>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EncabezadoCar">
    <w:name w:val="Encabezado Car"/>
    <w:basedOn w:val="Fuentedeprrafopredeter"/>
    <w:link w:val="Encabezado"/>
    <w:rsid w:val="009B2C02"/>
    <w:rPr>
      <w:rFonts w:ascii="Times New Roman" w:eastAsia="Times New Roman" w:hAnsi="Times New Roman" w:cs="Times New Roman"/>
      <w:lang w:val="en-US" w:eastAsia="en-US"/>
    </w:rPr>
  </w:style>
  <w:style w:type="paragraph" w:styleId="Textonotapie">
    <w:name w:val="footnote text"/>
    <w:basedOn w:val="Normal"/>
    <w:link w:val="TextonotapieCar"/>
    <w:rsid w:val="009B2C02"/>
    <w:pPr>
      <w:widowControl w:val="0"/>
      <w:autoSpaceDE w:val="0"/>
      <w:autoSpaceDN w:val="0"/>
      <w:adjustRightInd w:val="0"/>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9B2C02"/>
    <w:rPr>
      <w:rFonts w:ascii="Times New Roman" w:eastAsia="Times New Roman" w:hAnsi="Times New Roman" w:cs="Times New Roman"/>
      <w:sz w:val="20"/>
      <w:szCs w:val="20"/>
      <w:lang w:val="es-ES"/>
    </w:rPr>
  </w:style>
  <w:style w:type="character" w:styleId="Refdenotaalpie">
    <w:name w:val="footnote reference"/>
    <w:rsid w:val="009B2C02"/>
    <w:rPr>
      <w:vertAlign w:val="superscript"/>
    </w:rPr>
  </w:style>
  <w:style w:type="paragraph" w:customStyle="1" w:styleId="Pa8">
    <w:name w:val="Pa8"/>
    <w:basedOn w:val="Default"/>
    <w:next w:val="Default"/>
    <w:uiPriority w:val="99"/>
    <w:rsid w:val="009B2C02"/>
    <w:pPr>
      <w:spacing w:line="191" w:lineRule="atLeast"/>
    </w:pPr>
    <w:rPr>
      <w:rFonts w:ascii="Swis721 BlkCn BT" w:hAnsi="Swis721 BlkCn BT" w:cs="Times New Roman"/>
      <w:color w:val="auto"/>
    </w:rPr>
  </w:style>
  <w:style w:type="character" w:customStyle="1" w:styleId="A18">
    <w:name w:val="A18"/>
    <w:uiPriority w:val="99"/>
    <w:rsid w:val="009B2C02"/>
    <w:rPr>
      <w:rFonts w:cs="Swis721 BlkCn BT"/>
      <w:color w:val="000000"/>
      <w:sz w:val="55"/>
      <w:szCs w:val="55"/>
    </w:rPr>
  </w:style>
  <w:style w:type="character" w:customStyle="1" w:styleId="A20">
    <w:name w:val="A20"/>
    <w:uiPriority w:val="99"/>
    <w:rsid w:val="009B2C02"/>
    <w:rPr>
      <w:rFonts w:ascii="Trebuchet MS" w:hAnsi="Trebuchet MS" w:cs="Trebuchet MS"/>
      <w:color w:val="000000"/>
      <w:sz w:val="21"/>
      <w:szCs w:val="21"/>
    </w:rPr>
  </w:style>
  <w:style w:type="paragraph" w:customStyle="1" w:styleId="Pa7">
    <w:name w:val="Pa7"/>
    <w:basedOn w:val="Default"/>
    <w:next w:val="Default"/>
    <w:uiPriority w:val="99"/>
    <w:rsid w:val="009B2C02"/>
    <w:pPr>
      <w:spacing w:line="205" w:lineRule="atLeast"/>
    </w:pPr>
    <w:rPr>
      <w:rFonts w:ascii="Trebuchet MS" w:hAnsi="Trebuchet MS" w:cs="Times New Roman"/>
      <w:color w:val="auto"/>
    </w:rPr>
  </w:style>
  <w:style w:type="paragraph" w:customStyle="1" w:styleId="Pa9">
    <w:name w:val="Pa9"/>
    <w:basedOn w:val="Default"/>
    <w:next w:val="Default"/>
    <w:uiPriority w:val="99"/>
    <w:rsid w:val="009B2C02"/>
    <w:pPr>
      <w:spacing w:line="205" w:lineRule="atLeast"/>
    </w:pPr>
    <w:rPr>
      <w:rFonts w:ascii="Trebuchet MS" w:hAnsi="Trebuchet MS" w:cs="Times New Roman"/>
      <w:color w:val="auto"/>
    </w:rPr>
  </w:style>
  <w:style w:type="character" w:customStyle="1" w:styleId="A9">
    <w:name w:val="A9"/>
    <w:uiPriority w:val="99"/>
    <w:rsid w:val="009B2C02"/>
    <w:rPr>
      <w:rFonts w:cs="Trebuchet MS"/>
      <w:color w:val="000000"/>
      <w:sz w:val="20"/>
      <w:szCs w:val="20"/>
    </w:rPr>
  </w:style>
  <w:style w:type="character" w:customStyle="1" w:styleId="A21">
    <w:name w:val="A21"/>
    <w:uiPriority w:val="99"/>
    <w:rsid w:val="009B2C02"/>
    <w:rPr>
      <w:rFonts w:cs="Swis721 BlkCn BT"/>
      <w:color w:val="000000"/>
      <w:sz w:val="46"/>
      <w:szCs w:val="46"/>
    </w:rPr>
  </w:style>
  <w:style w:type="paragraph" w:customStyle="1" w:styleId="Pa0">
    <w:name w:val="Pa0"/>
    <w:basedOn w:val="Default"/>
    <w:next w:val="Default"/>
    <w:uiPriority w:val="99"/>
    <w:rsid w:val="009B2C02"/>
    <w:pPr>
      <w:spacing w:line="241" w:lineRule="atLeast"/>
    </w:pPr>
    <w:rPr>
      <w:rFonts w:ascii="Swis721 BlkCn BT" w:hAnsi="Swis721 BlkCn BT" w:cs="Times New Roman"/>
      <w:color w:val="auto"/>
    </w:rPr>
  </w:style>
  <w:style w:type="paragraph" w:customStyle="1" w:styleId="Pa10">
    <w:name w:val="Pa10"/>
    <w:basedOn w:val="Default"/>
    <w:next w:val="Default"/>
    <w:uiPriority w:val="99"/>
    <w:rsid w:val="009B2C02"/>
    <w:pPr>
      <w:spacing w:line="241" w:lineRule="atLeast"/>
    </w:pPr>
    <w:rPr>
      <w:rFonts w:ascii="Trebuchet MS" w:hAnsi="Trebuchet MS" w:cs="Times New Roman"/>
      <w:color w:val="auto"/>
    </w:rPr>
  </w:style>
  <w:style w:type="character" w:customStyle="1" w:styleId="A19">
    <w:name w:val="A19"/>
    <w:uiPriority w:val="99"/>
    <w:rsid w:val="009B2C02"/>
    <w:rPr>
      <w:rFonts w:ascii="Trebuchet MS" w:hAnsi="Trebuchet MS" w:cs="Trebuchet MS"/>
      <w:color w:val="000000"/>
      <w:sz w:val="40"/>
      <w:szCs w:val="40"/>
    </w:rPr>
  </w:style>
  <w:style w:type="character" w:customStyle="1" w:styleId="A25">
    <w:name w:val="A25"/>
    <w:uiPriority w:val="99"/>
    <w:rsid w:val="009B2C02"/>
    <w:rPr>
      <w:rFonts w:cs="Trebuchet MS"/>
      <w:color w:val="000000"/>
      <w:sz w:val="28"/>
      <w:szCs w:val="28"/>
    </w:rPr>
  </w:style>
  <w:style w:type="character" w:customStyle="1" w:styleId="A2">
    <w:name w:val="A2"/>
    <w:uiPriority w:val="99"/>
    <w:rsid w:val="009B2C02"/>
    <w:rPr>
      <w:rFonts w:ascii="Trebuchet MS" w:hAnsi="Trebuchet MS" w:cs="Trebuchet MS"/>
      <w:color w:val="000000"/>
      <w:sz w:val="48"/>
      <w:szCs w:val="48"/>
    </w:rPr>
  </w:style>
  <w:style w:type="character" w:customStyle="1" w:styleId="A27">
    <w:name w:val="A27"/>
    <w:uiPriority w:val="99"/>
    <w:rsid w:val="009B2C02"/>
    <w:rPr>
      <w:rFonts w:cs="Shruti"/>
      <w:color w:val="000000"/>
      <w:sz w:val="70"/>
      <w:szCs w:val="70"/>
    </w:rPr>
  </w:style>
  <w:style w:type="character" w:customStyle="1" w:styleId="A28">
    <w:name w:val="A28"/>
    <w:uiPriority w:val="99"/>
    <w:rsid w:val="009B2C02"/>
    <w:rPr>
      <w:rFonts w:ascii="Humnst777 BT" w:hAnsi="Humnst777 BT" w:cs="Humnst777 BT"/>
      <w:color w:val="000000"/>
      <w:sz w:val="52"/>
      <w:szCs w:val="52"/>
    </w:rPr>
  </w:style>
  <w:style w:type="paragraph" w:customStyle="1" w:styleId="Pa11">
    <w:name w:val="Pa11"/>
    <w:basedOn w:val="Default"/>
    <w:next w:val="Default"/>
    <w:uiPriority w:val="99"/>
    <w:rsid w:val="009B2C02"/>
    <w:pPr>
      <w:spacing w:line="241" w:lineRule="atLeast"/>
    </w:pPr>
    <w:rPr>
      <w:rFonts w:ascii="Arial" w:hAnsi="Arial" w:cs="Arial"/>
      <w:color w:val="auto"/>
    </w:rPr>
  </w:style>
  <w:style w:type="character" w:customStyle="1" w:styleId="A32">
    <w:name w:val="A32"/>
    <w:uiPriority w:val="99"/>
    <w:rsid w:val="009B2C02"/>
    <w:rPr>
      <w:rFonts w:cs="Swis721 BlkCn BT"/>
      <w:color w:val="000000"/>
      <w:sz w:val="44"/>
      <w:szCs w:val="44"/>
    </w:rPr>
  </w:style>
  <w:style w:type="paragraph" w:customStyle="1" w:styleId="Pa3">
    <w:name w:val="Pa3"/>
    <w:basedOn w:val="Default"/>
    <w:next w:val="Default"/>
    <w:uiPriority w:val="99"/>
    <w:rsid w:val="009B2C02"/>
    <w:pPr>
      <w:spacing w:line="241" w:lineRule="atLeast"/>
    </w:pPr>
    <w:rPr>
      <w:rFonts w:ascii="Swis721 BlkCn BT" w:hAnsi="Swis721 BlkCn BT" w:cs="Times New Roman"/>
      <w:color w:val="auto"/>
    </w:rPr>
  </w:style>
  <w:style w:type="character" w:customStyle="1" w:styleId="A15">
    <w:name w:val="A15"/>
    <w:uiPriority w:val="99"/>
    <w:rsid w:val="009B2C02"/>
    <w:rPr>
      <w:rFonts w:ascii="Trebuchet MS" w:hAnsi="Trebuchet MS" w:cs="Trebuchet MS"/>
      <w:color w:val="000000"/>
      <w:sz w:val="22"/>
      <w:szCs w:val="22"/>
    </w:rPr>
  </w:style>
  <w:style w:type="character" w:customStyle="1" w:styleId="apple-converted-space">
    <w:name w:val="apple-converted-space"/>
    <w:basedOn w:val="Fuentedeprrafopredeter"/>
    <w:rsid w:val="009B2C02"/>
  </w:style>
  <w:style w:type="character" w:styleId="Enfasis">
    <w:name w:val="Emphasis"/>
    <w:uiPriority w:val="20"/>
    <w:qFormat/>
    <w:rsid w:val="009B2C02"/>
    <w:rPr>
      <w:i/>
      <w:iCs/>
    </w:rPr>
  </w:style>
  <w:style w:type="paragraph" w:styleId="Piedepgina">
    <w:name w:val="footer"/>
    <w:basedOn w:val="Normal"/>
    <w:link w:val="PiedepginaCar"/>
    <w:uiPriority w:val="99"/>
    <w:unhideWhenUsed/>
    <w:rsid w:val="009B2C0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B2C02"/>
    <w:rPr>
      <w:rFonts w:ascii="Calibri" w:eastAsia="Calibri" w:hAnsi="Calibri" w:cs="Times New Roman"/>
      <w:sz w:val="22"/>
      <w:szCs w:val="22"/>
      <w:lang w:val="es-DO" w:eastAsia="en-US"/>
    </w:rPr>
  </w:style>
  <w:style w:type="paragraph" w:styleId="Prrafodelista">
    <w:name w:val="List Paragraph"/>
    <w:basedOn w:val="Normal"/>
    <w:link w:val="PrrafodelistaCar"/>
    <w:uiPriority w:val="34"/>
    <w:qFormat/>
    <w:rsid w:val="009B2C02"/>
    <w:pPr>
      <w:ind w:left="720"/>
      <w:contextualSpacing/>
    </w:pPr>
  </w:style>
  <w:style w:type="character" w:customStyle="1" w:styleId="PrrafodelistaCar">
    <w:name w:val="Párrafo de lista Car"/>
    <w:link w:val="Prrafodelista"/>
    <w:uiPriority w:val="34"/>
    <w:locked/>
    <w:rsid w:val="009B2C02"/>
    <w:rPr>
      <w:rFonts w:ascii="Calibri" w:eastAsia="Calibri" w:hAnsi="Calibri" w:cs="Times New Roman"/>
      <w:sz w:val="22"/>
      <w:szCs w:val="22"/>
      <w:lang w:val="es-DO" w:eastAsia="en-US"/>
    </w:rPr>
  </w:style>
  <w:style w:type="character" w:styleId="Textoennegrita">
    <w:name w:val="Strong"/>
    <w:uiPriority w:val="22"/>
    <w:qFormat/>
    <w:rsid w:val="009B2C02"/>
    <w:rPr>
      <w:b/>
      <w:bCs/>
    </w:rPr>
  </w:style>
  <w:style w:type="character" w:customStyle="1" w:styleId="TextodegloboCar">
    <w:name w:val="Texto de globo Car"/>
    <w:basedOn w:val="Fuentedeprrafopredeter"/>
    <w:link w:val="Textodeglobo"/>
    <w:uiPriority w:val="99"/>
    <w:semiHidden/>
    <w:rsid w:val="009B2C02"/>
    <w:rPr>
      <w:rFonts w:ascii="Segoe UI" w:eastAsia="Calibri" w:hAnsi="Segoe UI" w:cs="Segoe UI"/>
      <w:sz w:val="18"/>
      <w:szCs w:val="18"/>
      <w:lang w:val="es-DO" w:eastAsia="en-US"/>
    </w:rPr>
  </w:style>
  <w:style w:type="paragraph" w:styleId="Textodeglobo">
    <w:name w:val="Balloon Text"/>
    <w:basedOn w:val="Normal"/>
    <w:link w:val="TextodegloboCar"/>
    <w:uiPriority w:val="99"/>
    <w:semiHidden/>
    <w:unhideWhenUsed/>
    <w:rsid w:val="009B2C02"/>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9B2C02"/>
    <w:rPr>
      <w:rFonts w:ascii="Lucida Grande" w:eastAsia="Calibri" w:hAnsi="Lucida Grande" w:cs="Lucida Grande"/>
      <w:sz w:val="18"/>
      <w:szCs w:val="18"/>
      <w:lang w:val="es-DO" w:eastAsia="en-US"/>
    </w:rPr>
  </w:style>
  <w:style w:type="paragraph" w:styleId="Encabezadodetabladecontenido">
    <w:name w:val="TOC Heading"/>
    <w:basedOn w:val="Ttulo1"/>
    <w:next w:val="Normal"/>
    <w:uiPriority w:val="39"/>
    <w:unhideWhenUsed/>
    <w:qFormat/>
    <w:rsid w:val="009B2C02"/>
    <w:pPr>
      <w:outlineLvl w:val="9"/>
    </w:pPr>
    <w:rPr>
      <w:lang w:eastAsia="es-DO"/>
    </w:rPr>
  </w:style>
  <w:style w:type="paragraph" w:styleId="TDC2">
    <w:name w:val="toc 2"/>
    <w:basedOn w:val="Normal"/>
    <w:next w:val="Normal"/>
    <w:autoRedefine/>
    <w:uiPriority w:val="39"/>
    <w:unhideWhenUsed/>
    <w:rsid w:val="009B2C02"/>
    <w:pPr>
      <w:tabs>
        <w:tab w:val="left" w:pos="284"/>
        <w:tab w:val="right" w:leader="dot" w:pos="7910"/>
      </w:tabs>
      <w:spacing w:after="100" w:line="240" w:lineRule="auto"/>
      <w:ind w:left="540" w:hanging="540"/>
    </w:pPr>
    <w:rPr>
      <w:rFonts w:ascii="Times New Roman" w:hAnsi="Times New Roman"/>
      <w:b/>
      <w:noProof/>
      <w:sz w:val="24"/>
      <w:szCs w:val="24"/>
    </w:rPr>
  </w:style>
  <w:style w:type="paragraph" w:styleId="TDC1">
    <w:name w:val="toc 1"/>
    <w:basedOn w:val="Normal"/>
    <w:next w:val="Normal"/>
    <w:autoRedefine/>
    <w:uiPriority w:val="39"/>
    <w:unhideWhenUsed/>
    <w:rsid w:val="009B2C02"/>
    <w:pPr>
      <w:tabs>
        <w:tab w:val="left" w:pos="450"/>
        <w:tab w:val="right" w:leader="dot" w:pos="7910"/>
      </w:tabs>
      <w:spacing w:before="240" w:after="0" w:line="240" w:lineRule="auto"/>
      <w:jc w:val="both"/>
    </w:pPr>
    <w:rPr>
      <w:rFonts w:ascii="Times New Roman" w:hAnsi="Times New Roman"/>
      <w:b/>
      <w:noProof/>
      <w:sz w:val="24"/>
      <w:szCs w:val="24"/>
    </w:rPr>
  </w:style>
  <w:style w:type="character" w:styleId="Hipervnculo">
    <w:name w:val="Hyperlink"/>
    <w:uiPriority w:val="99"/>
    <w:unhideWhenUsed/>
    <w:rsid w:val="009B2C02"/>
    <w:rPr>
      <w:color w:val="0563C1"/>
      <w:u w:val="single"/>
    </w:rPr>
  </w:style>
  <w:style w:type="paragraph" w:styleId="NormalWeb">
    <w:name w:val="Normal (Web)"/>
    <w:basedOn w:val="Normal"/>
    <w:uiPriority w:val="99"/>
    <w:unhideWhenUsed/>
    <w:rsid w:val="009B2C02"/>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A0">
    <w:name w:val="A0"/>
    <w:uiPriority w:val="99"/>
    <w:rsid w:val="009B2C02"/>
    <w:rPr>
      <w:rFonts w:cs="Arial Black"/>
      <w:b/>
      <w:bCs/>
      <w:color w:val="000000"/>
      <w:sz w:val="72"/>
      <w:szCs w:val="72"/>
    </w:rPr>
  </w:style>
  <w:style w:type="character" w:customStyle="1" w:styleId="A1">
    <w:name w:val="A1"/>
    <w:uiPriority w:val="99"/>
    <w:rsid w:val="009B2C02"/>
    <w:rPr>
      <w:rFonts w:ascii="Helvetica" w:hAnsi="Helvetica" w:cs="Helvetica"/>
      <w:b/>
      <w:bCs/>
      <w:color w:val="000000"/>
      <w:sz w:val="30"/>
      <w:szCs w:val="30"/>
    </w:rPr>
  </w:style>
  <w:style w:type="character" w:customStyle="1" w:styleId="textexposedshow">
    <w:name w:val="text_exposed_show"/>
    <w:rsid w:val="009B2C02"/>
  </w:style>
  <w:style w:type="paragraph" w:styleId="Ttulo">
    <w:name w:val="Title"/>
    <w:basedOn w:val="Normal"/>
    <w:next w:val="Normal"/>
    <w:link w:val="TtuloCar1"/>
    <w:uiPriority w:val="10"/>
    <w:qFormat/>
    <w:rsid w:val="009B2C02"/>
    <w:pPr>
      <w:pBdr>
        <w:bottom w:val="single" w:sz="8" w:space="4" w:color="4F81BD"/>
      </w:pBdr>
      <w:spacing w:after="300" w:line="240" w:lineRule="auto"/>
      <w:contextualSpacing/>
    </w:pPr>
    <w:rPr>
      <w:rFonts w:ascii="Cambria" w:eastAsia="Times New Roman" w:hAnsi="Cambria"/>
      <w:color w:val="17365D"/>
      <w:spacing w:val="5"/>
      <w:kern w:val="28"/>
      <w:sz w:val="52"/>
      <w:szCs w:val="52"/>
      <w:lang w:val="es-CR"/>
    </w:rPr>
  </w:style>
  <w:style w:type="character" w:customStyle="1" w:styleId="TtuloCar1">
    <w:name w:val="Título Car1"/>
    <w:basedOn w:val="Fuentedeprrafopredeter"/>
    <w:link w:val="Ttulo"/>
    <w:uiPriority w:val="10"/>
    <w:rsid w:val="009B2C02"/>
    <w:rPr>
      <w:rFonts w:ascii="Cambria" w:eastAsia="Times New Roman" w:hAnsi="Cambria" w:cs="Times New Roman"/>
      <w:color w:val="17365D"/>
      <w:spacing w:val="5"/>
      <w:kern w:val="28"/>
      <w:sz w:val="52"/>
      <w:szCs w:val="52"/>
      <w:lang w:val="es-CR" w:eastAsia="en-US"/>
    </w:rPr>
  </w:style>
  <w:style w:type="character" w:styleId="Nmerodepgina">
    <w:name w:val="page number"/>
    <w:basedOn w:val="Fuentedeprrafopredeter"/>
    <w:uiPriority w:val="99"/>
    <w:semiHidden/>
    <w:unhideWhenUsed/>
    <w:rsid w:val="009B2C02"/>
  </w:style>
  <w:style w:type="character" w:styleId="Refdecomentario">
    <w:name w:val="annotation reference"/>
    <w:basedOn w:val="Fuentedeprrafopredeter"/>
    <w:uiPriority w:val="99"/>
    <w:semiHidden/>
    <w:unhideWhenUsed/>
    <w:rsid w:val="009B2C02"/>
    <w:rPr>
      <w:sz w:val="16"/>
      <w:szCs w:val="16"/>
    </w:rPr>
  </w:style>
  <w:style w:type="paragraph" w:styleId="Textocomentario">
    <w:name w:val="annotation text"/>
    <w:basedOn w:val="Normal"/>
    <w:link w:val="TextocomentarioCar"/>
    <w:uiPriority w:val="99"/>
    <w:semiHidden/>
    <w:unhideWhenUsed/>
    <w:rsid w:val="009B2C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2C02"/>
    <w:rPr>
      <w:rFonts w:ascii="Calibri" w:eastAsia="Calibri" w:hAnsi="Calibri" w:cs="Times New Roman"/>
      <w:sz w:val="20"/>
      <w:szCs w:val="20"/>
      <w:lang w:val="es-DO" w:eastAsia="en-US"/>
    </w:rPr>
  </w:style>
  <w:style w:type="paragraph" w:styleId="Asuntodelcomentario">
    <w:name w:val="annotation subject"/>
    <w:basedOn w:val="Textocomentario"/>
    <w:next w:val="Textocomentario"/>
    <w:link w:val="AsuntodelcomentarioCar"/>
    <w:uiPriority w:val="99"/>
    <w:semiHidden/>
    <w:unhideWhenUsed/>
    <w:rsid w:val="009B2C02"/>
    <w:rPr>
      <w:b/>
      <w:bCs/>
    </w:rPr>
  </w:style>
  <w:style w:type="character" w:customStyle="1" w:styleId="AsuntodelcomentarioCar">
    <w:name w:val="Asunto del comentario Car"/>
    <w:basedOn w:val="TextocomentarioCar"/>
    <w:link w:val="Asuntodelcomentario"/>
    <w:uiPriority w:val="99"/>
    <w:semiHidden/>
    <w:rsid w:val="009B2C02"/>
    <w:rPr>
      <w:rFonts w:ascii="Calibri" w:eastAsia="Calibri" w:hAnsi="Calibri" w:cs="Times New Roman"/>
      <w:b/>
      <w:bCs/>
      <w:sz w:val="20"/>
      <w:szCs w:val="20"/>
      <w:lang w:val="es-DO" w:eastAsia="en-US"/>
    </w:rPr>
  </w:style>
  <w:style w:type="paragraph" w:styleId="TDC3">
    <w:name w:val="toc 3"/>
    <w:basedOn w:val="Normal"/>
    <w:next w:val="Normal"/>
    <w:autoRedefine/>
    <w:uiPriority w:val="39"/>
    <w:unhideWhenUsed/>
    <w:rsid w:val="009B2C02"/>
    <w:pPr>
      <w:tabs>
        <w:tab w:val="right" w:leader="dot" w:pos="8488"/>
      </w:tabs>
      <w:spacing w:after="100" w:line="240" w:lineRule="auto"/>
      <w:ind w:left="440"/>
    </w:pPr>
    <w:rPr>
      <w:rFonts w:ascii="Times New Roman" w:hAnsi="Times New Roman"/>
      <w:b/>
      <w:noProof/>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C02"/>
    <w:pPr>
      <w:spacing w:after="160" w:line="259" w:lineRule="auto"/>
    </w:pPr>
    <w:rPr>
      <w:rFonts w:ascii="Calibri" w:eastAsia="Calibri" w:hAnsi="Calibri" w:cs="Times New Roman"/>
      <w:sz w:val="22"/>
      <w:szCs w:val="22"/>
      <w:lang w:val="es-DO" w:eastAsia="en-US"/>
    </w:rPr>
  </w:style>
  <w:style w:type="paragraph" w:styleId="Ttulo1">
    <w:name w:val="heading 1"/>
    <w:basedOn w:val="Normal"/>
    <w:next w:val="Normal"/>
    <w:link w:val="Ttulo1Car"/>
    <w:uiPriority w:val="9"/>
    <w:qFormat/>
    <w:rsid w:val="009B2C02"/>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9B2C02"/>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9B2C02"/>
    <w:pPr>
      <w:keepNext/>
      <w:keepLines/>
      <w:spacing w:before="40" w:after="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2C02"/>
    <w:rPr>
      <w:rFonts w:ascii="Calibri Light" w:eastAsia="Times New Roman" w:hAnsi="Calibri Light" w:cs="Times New Roman"/>
      <w:color w:val="2E74B5"/>
      <w:sz w:val="32"/>
      <w:szCs w:val="32"/>
      <w:lang w:val="es-DO" w:eastAsia="en-US"/>
    </w:rPr>
  </w:style>
  <w:style w:type="character" w:customStyle="1" w:styleId="Ttulo2Car">
    <w:name w:val="Título 2 Car"/>
    <w:basedOn w:val="Fuentedeprrafopredeter"/>
    <w:link w:val="Ttulo2"/>
    <w:uiPriority w:val="9"/>
    <w:rsid w:val="009B2C02"/>
    <w:rPr>
      <w:rFonts w:ascii="Calibri Light" w:eastAsia="Times New Roman" w:hAnsi="Calibri Light" w:cs="Times New Roman"/>
      <w:color w:val="2E74B5"/>
      <w:sz w:val="26"/>
      <w:szCs w:val="26"/>
      <w:lang w:val="es-DO" w:eastAsia="en-US"/>
    </w:rPr>
  </w:style>
  <w:style w:type="character" w:customStyle="1" w:styleId="Ttulo3Car">
    <w:name w:val="Título 3 Car"/>
    <w:basedOn w:val="Fuentedeprrafopredeter"/>
    <w:link w:val="Ttulo3"/>
    <w:uiPriority w:val="9"/>
    <w:rsid w:val="009B2C02"/>
    <w:rPr>
      <w:rFonts w:ascii="Calibri Light" w:eastAsia="Times New Roman" w:hAnsi="Calibri Light" w:cs="Times New Roman"/>
      <w:color w:val="1F4D78"/>
      <w:lang w:val="es-DO" w:eastAsia="en-US"/>
    </w:rPr>
  </w:style>
  <w:style w:type="paragraph" w:customStyle="1" w:styleId="Default">
    <w:name w:val="Default"/>
    <w:rsid w:val="009B2C02"/>
    <w:pPr>
      <w:autoSpaceDE w:val="0"/>
      <w:autoSpaceDN w:val="0"/>
      <w:adjustRightInd w:val="0"/>
    </w:pPr>
    <w:rPr>
      <w:rFonts w:ascii="Cambria" w:eastAsia="Calibri" w:hAnsi="Cambria" w:cs="Cambria"/>
      <w:color w:val="000000"/>
      <w:lang w:val="es-DO" w:eastAsia="en-US"/>
    </w:rPr>
  </w:style>
  <w:style w:type="paragraph" w:customStyle="1" w:styleId="Ttulo10">
    <w:name w:val="Título1"/>
    <w:basedOn w:val="Normal"/>
    <w:link w:val="TtuloCar"/>
    <w:uiPriority w:val="10"/>
    <w:qFormat/>
    <w:rsid w:val="009B2C02"/>
    <w:pPr>
      <w:spacing w:after="0" w:line="240" w:lineRule="auto"/>
      <w:jc w:val="center"/>
    </w:pPr>
    <w:rPr>
      <w:rFonts w:ascii="Times New Roman" w:eastAsia="Times New Roman" w:hAnsi="Times New Roman"/>
      <w:b/>
      <w:bCs/>
      <w:sz w:val="24"/>
      <w:szCs w:val="24"/>
      <w:lang w:val="es-ES_tradnl" w:eastAsia="es-ES"/>
    </w:rPr>
  </w:style>
  <w:style w:type="character" w:customStyle="1" w:styleId="TtuloCar">
    <w:name w:val="Título Car"/>
    <w:link w:val="Ttulo10"/>
    <w:uiPriority w:val="10"/>
    <w:rsid w:val="009B2C02"/>
    <w:rPr>
      <w:rFonts w:ascii="Times New Roman" w:eastAsia="Times New Roman" w:hAnsi="Times New Roman" w:cs="Times New Roman"/>
      <w:b/>
      <w:bCs/>
    </w:rPr>
  </w:style>
  <w:style w:type="paragraph" w:styleId="Sinespaciado">
    <w:name w:val="No Spacing"/>
    <w:link w:val="SinespaciadoCar"/>
    <w:uiPriority w:val="1"/>
    <w:qFormat/>
    <w:rsid w:val="009B2C02"/>
    <w:rPr>
      <w:rFonts w:ascii="Calibri" w:eastAsia="Times New Roman" w:hAnsi="Calibri" w:cs="Times New Roman"/>
      <w:sz w:val="22"/>
      <w:szCs w:val="22"/>
      <w:lang w:val="es-ES" w:eastAsia="en-US"/>
    </w:rPr>
  </w:style>
  <w:style w:type="character" w:customStyle="1" w:styleId="SinespaciadoCar">
    <w:name w:val="Sin espaciado Car"/>
    <w:link w:val="Sinespaciado"/>
    <w:uiPriority w:val="1"/>
    <w:rsid w:val="009B2C02"/>
    <w:rPr>
      <w:rFonts w:ascii="Calibri" w:eastAsia="Times New Roman" w:hAnsi="Calibri" w:cs="Times New Roman"/>
      <w:sz w:val="22"/>
      <w:szCs w:val="22"/>
      <w:lang w:val="es-ES" w:eastAsia="en-US"/>
    </w:rPr>
  </w:style>
  <w:style w:type="paragraph" w:styleId="Encabezado">
    <w:name w:val="header"/>
    <w:basedOn w:val="Normal"/>
    <w:link w:val="EncabezadoCar"/>
    <w:rsid w:val="009B2C02"/>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EncabezadoCar">
    <w:name w:val="Encabezado Car"/>
    <w:basedOn w:val="Fuentedeprrafopredeter"/>
    <w:link w:val="Encabezado"/>
    <w:rsid w:val="009B2C02"/>
    <w:rPr>
      <w:rFonts w:ascii="Times New Roman" w:eastAsia="Times New Roman" w:hAnsi="Times New Roman" w:cs="Times New Roman"/>
      <w:lang w:val="en-US" w:eastAsia="en-US"/>
    </w:rPr>
  </w:style>
  <w:style w:type="paragraph" w:styleId="Textonotapie">
    <w:name w:val="footnote text"/>
    <w:basedOn w:val="Normal"/>
    <w:link w:val="TextonotapieCar"/>
    <w:rsid w:val="009B2C02"/>
    <w:pPr>
      <w:widowControl w:val="0"/>
      <w:autoSpaceDE w:val="0"/>
      <w:autoSpaceDN w:val="0"/>
      <w:adjustRightInd w:val="0"/>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9B2C02"/>
    <w:rPr>
      <w:rFonts w:ascii="Times New Roman" w:eastAsia="Times New Roman" w:hAnsi="Times New Roman" w:cs="Times New Roman"/>
      <w:sz w:val="20"/>
      <w:szCs w:val="20"/>
      <w:lang w:val="es-ES"/>
    </w:rPr>
  </w:style>
  <w:style w:type="character" w:styleId="Refdenotaalpie">
    <w:name w:val="footnote reference"/>
    <w:rsid w:val="009B2C02"/>
    <w:rPr>
      <w:vertAlign w:val="superscript"/>
    </w:rPr>
  </w:style>
  <w:style w:type="paragraph" w:customStyle="1" w:styleId="Pa8">
    <w:name w:val="Pa8"/>
    <w:basedOn w:val="Default"/>
    <w:next w:val="Default"/>
    <w:uiPriority w:val="99"/>
    <w:rsid w:val="009B2C02"/>
    <w:pPr>
      <w:spacing w:line="191" w:lineRule="atLeast"/>
    </w:pPr>
    <w:rPr>
      <w:rFonts w:ascii="Swis721 BlkCn BT" w:hAnsi="Swis721 BlkCn BT" w:cs="Times New Roman"/>
      <w:color w:val="auto"/>
    </w:rPr>
  </w:style>
  <w:style w:type="character" w:customStyle="1" w:styleId="A18">
    <w:name w:val="A18"/>
    <w:uiPriority w:val="99"/>
    <w:rsid w:val="009B2C02"/>
    <w:rPr>
      <w:rFonts w:cs="Swis721 BlkCn BT"/>
      <w:color w:val="000000"/>
      <w:sz w:val="55"/>
      <w:szCs w:val="55"/>
    </w:rPr>
  </w:style>
  <w:style w:type="character" w:customStyle="1" w:styleId="A20">
    <w:name w:val="A20"/>
    <w:uiPriority w:val="99"/>
    <w:rsid w:val="009B2C02"/>
    <w:rPr>
      <w:rFonts w:ascii="Trebuchet MS" w:hAnsi="Trebuchet MS" w:cs="Trebuchet MS"/>
      <w:color w:val="000000"/>
      <w:sz w:val="21"/>
      <w:szCs w:val="21"/>
    </w:rPr>
  </w:style>
  <w:style w:type="paragraph" w:customStyle="1" w:styleId="Pa7">
    <w:name w:val="Pa7"/>
    <w:basedOn w:val="Default"/>
    <w:next w:val="Default"/>
    <w:uiPriority w:val="99"/>
    <w:rsid w:val="009B2C02"/>
    <w:pPr>
      <w:spacing w:line="205" w:lineRule="atLeast"/>
    </w:pPr>
    <w:rPr>
      <w:rFonts w:ascii="Trebuchet MS" w:hAnsi="Trebuchet MS" w:cs="Times New Roman"/>
      <w:color w:val="auto"/>
    </w:rPr>
  </w:style>
  <w:style w:type="paragraph" w:customStyle="1" w:styleId="Pa9">
    <w:name w:val="Pa9"/>
    <w:basedOn w:val="Default"/>
    <w:next w:val="Default"/>
    <w:uiPriority w:val="99"/>
    <w:rsid w:val="009B2C02"/>
    <w:pPr>
      <w:spacing w:line="205" w:lineRule="atLeast"/>
    </w:pPr>
    <w:rPr>
      <w:rFonts w:ascii="Trebuchet MS" w:hAnsi="Trebuchet MS" w:cs="Times New Roman"/>
      <w:color w:val="auto"/>
    </w:rPr>
  </w:style>
  <w:style w:type="character" w:customStyle="1" w:styleId="A9">
    <w:name w:val="A9"/>
    <w:uiPriority w:val="99"/>
    <w:rsid w:val="009B2C02"/>
    <w:rPr>
      <w:rFonts w:cs="Trebuchet MS"/>
      <w:color w:val="000000"/>
      <w:sz w:val="20"/>
      <w:szCs w:val="20"/>
    </w:rPr>
  </w:style>
  <w:style w:type="character" w:customStyle="1" w:styleId="A21">
    <w:name w:val="A21"/>
    <w:uiPriority w:val="99"/>
    <w:rsid w:val="009B2C02"/>
    <w:rPr>
      <w:rFonts w:cs="Swis721 BlkCn BT"/>
      <w:color w:val="000000"/>
      <w:sz w:val="46"/>
      <w:szCs w:val="46"/>
    </w:rPr>
  </w:style>
  <w:style w:type="paragraph" w:customStyle="1" w:styleId="Pa0">
    <w:name w:val="Pa0"/>
    <w:basedOn w:val="Default"/>
    <w:next w:val="Default"/>
    <w:uiPriority w:val="99"/>
    <w:rsid w:val="009B2C02"/>
    <w:pPr>
      <w:spacing w:line="241" w:lineRule="atLeast"/>
    </w:pPr>
    <w:rPr>
      <w:rFonts w:ascii="Swis721 BlkCn BT" w:hAnsi="Swis721 BlkCn BT" w:cs="Times New Roman"/>
      <w:color w:val="auto"/>
    </w:rPr>
  </w:style>
  <w:style w:type="paragraph" w:customStyle="1" w:styleId="Pa10">
    <w:name w:val="Pa10"/>
    <w:basedOn w:val="Default"/>
    <w:next w:val="Default"/>
    <w:uiPriority w:val="99"/>
    <w:rsid w:val="009B2C02"/>
    <w:pPr>
      <w:spacing w:line="241" w:lineRule="atLeast"/>
    </w:pPr>
    <w:rPr>
      <w:rFonts w:ascii="Trebuchet MS" w:hAnsi="Trebuchet MS" w:cs="Times New Roman"/>
      <w:color w:val="auto"/>
    </w:rPr>
  </w:style>
  <w:style w:type="character" w:customStyle="1" w:styleId="A19">
    <w:name w:val="A19"/>
    <w:uiPriority w:val="99"/>
    <w:rsid w:val="009B2C02"/>
    <w:rPr>
      <w:rFonts w:ascii="Trebuchet MS" w:hAnsi="Trebuchet MS" w:cs="Trebuchet MS"/>
      <w:color w:val="000000"/>
      <w:sz w:val="40"/>
      <w:szCs w:val="40"/>
    </w:rPr>
  </w:style>
  <w:style w:type="character" w:customStyle="1" w:styleId="A25">
    <w:name w:val="A25"/>
    <w:uiPriority w:val="99"/>
    <w:rsid w:val="009B2C02"/>
    <w:rPr>
      <w:rFonts w:cs="Trebuchet MS"/>
      <w:color w:val="000000"/>
      <w:sz w:val="28"/>
      <w:szCs w:val="28"/>
    </w:rPr>
  </w:style>
  <w:style w:type="character" w:customStyle="1" w:styleId="A2">
    <w:name w:val="A2"/>
    <w:uiPriority w:val="99"/>
    <w:rsid w:val="009B2C02"/>
    <w:rPr>
      <w:rFonts w:ascii="Trebuchet MS" w:hAnsi="Trebuchet MS" w:cs="Trebuchet MS"/>
      <w:color w:val="000000"/>
      <w:sz w:val="48"/>
      <w:szCs w:val="48"/>
    </w:rPr>
  </w:style>
  <w:style w:type="character" w:customStyle="1" w:styleId="A27">
    <w:name w:val="A27"/>
    <w:uiPriority w:val="99"/>
    <w:rsid w:val="009B2C02"/>
    <w:rPr>
      <w:rFonts w:cs="Shruti"/>
      <w:color w:val="000000"/>
      <w:sz w:val="70"/>
      <w:szCs w:val="70"/>
    </w:rPr>
  </w:style>
  <w:style w:type="character" w:customStyle="1" w:styleId="A28">
    <w:name w:val="A28"/>
    <w:uiPriority w:val="99"/>
    <w:rsid w:val="009B2C02"/>
    <w:rPr>
      <w:rFonts w:ascii="Humnst777 BT" w:hAnsi="Humnst777 BT" w:cs="Humnst777 BT"/>
      <w:color w:val="000000"/>
      <w:sz w:val="52"/>
      <w:szCs w:val="52"/>
    </w:rPr>
  </w:style>
  <w:style w:type="paragraph" w:customStyle="1" w:styleId="Pa11">
    <w:name w:val="Pa11"/>
    <w:basedOn w:val="Default"/>
    <w:next w:val="Default"/>
    <w:uiPriority w:val="99"/>
    <w:rsid w:val="009B2C02"/>
    <w:pPr>
      <w:spacing w:line="241" w:lineRule="atLeast"/>
    </w:pPr>
    <w:rPr>
      <w:rFonts w:ascii="Arial" w:hAnsi="Arial" w:cs="Arial"/>
      <w:color w:val="auto"/>
    </w:rPr>
  </w:style>
  <w:style w:type="character" w:customStyle="1" w:styleId="A32">
    <w:name w:val="A32"/>
    <w:uiPriority w:val="99"/>
    <w:rsid w:val="009B2C02"/>
    <w:rPr>
      <w:rFonts w:cs="Swis721 BlkCn BT"/>
      <w:color w:val="000000"/>
      <w:sz w:val="44"/>
      <w:szCs w:val="44"/>
    </w:rPr>
  </w:style>
  <w:style w:type="paragraph" w:customStyle="1" w:styleId="Pa3">
    <w:name w:val="Pa3"/>
    <w:basedOn w:val="Default"/>
    <w:next w:val="Default"/>
    <w:uiPriority w:val="99"/>
    <w:rsid w:val="009B2C02"/>
    <w:pPr>
      <w:spacing w:line="241" w:lineRule="atLeast"/>
    </w:pPr>
    <w:rPr>
      <w:rFonts w:ascii="Swis721 BlkCn BT" w:hAnsi="Swis721 BlkCn BT" w:cs="Times New Roman"/>
      <w:color w:val="auto"/>
    </w:rPr>
  </w:style>
  <w:style w:type="character" w:customStyle="1" w:styleId="A15">
    <w:name w:val="A15"/>
    <w:uiPriority w:val="99"/>
    <w:rsid w:val="009B2C02"/>
    <w:rPr>
      <w:rFonts w:ascii="Trebuchet MS" w:hAnsi="Trebuchet MS" w:cs="Trebuchet MS"/>
      <w:color w:val="000000"/>
      <w:sz w:val="22"/>
      <w:szCs w:val="22"/>
    </w:rPr>
  </w:style>
  <w:style w:type="character" w:customStyle="1" w:styleId="apple-converted-space">
    <w:name w:val="apple-converted-space"/>
    <w:basedOn w:val="Fuentedeprrafopredeter"/>
    <w:rsid w:val="009B2C02"/>
  </w:style>
  <w:style w:type="character" w:styleId="Enfasis">
    <w:name w:val="Emphasis"/>
    <w:uiPriority w:val="20"/>
    <w:qFormat/>
    <w:rsid w:val="009B2C02"/>
    <w:rPr>
      <w:i/>
      <w:iCs/>
    </w:rPr>
  </w:style>
  <w:style w:type="paragraph" w:styleId="Piedepgina">
    <w:name w:val="footer"/>
    <w:basedOn w:val="Normal"/>
    <w:link w:val="PiedepginaCar"/>
    <w:uiPriority w:val="99"/>
    <w:unhideWhenUsed/>
    <w:rsid w:val="009B2C0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B2C02"/>
    <w:rPr>
      <w:rFonts w:ascii="Calibri" w:eastAsia="Calibri" w:hAnsi="Calibri" w:cs="Times New Roman"/>
      <w:sz w:val="22"/>
      <w:szCs w:val="22"/>
      <w:lang w:val="es-DO" w:eastAsia="en-US"/>
    </w:rPr>
  </w:style>
  <w:style w:type="paragraph" w:styleId="Prrafodelista">
    <w:name w:val="List Paragraph"/>
    <w:basedOn w:val="Normal"/>
    <w:link w:val="PrrafodelistaCar"/>
    <w:uiPriority w:val="34"/>
    <w:qFormat/>
    <w:rsid w:val="009B2C02"/>
    <w:pPr>
      <w:ind w:left="720"/>
      <w:contextualSpacing/>
    </w:pPr>
  </w:style>
  <w:style w:type="character" w:customStyle="1" w:styleId="PrrafodelistaCar">
    <w:name w:val="Párrafo de lista Car"/>
    <w:link w:val="Prrafodelista"/>
    <w:uiPriority w:val="34"/>
    <w:locked/>
    <w:rsid w:val="009B2C02"/>
    <w:rPr>
      <w:rFonts w:ascii="Calibri" w:eastAsia="Calibri" w:hAnsi="Calibri" w:cs="Times New Roman"/>
      <w:sz w:val="22"/>
      <w:szCs w:val="22"/>
      <w:lang w:val="es-DO" w:eastAsia="en-US"/>
    </w:rPr>
  </w:style>
  <w:style w:type="character" w:styleId="Textoennegrita">
    <w:name w:val="Strong"/>
    <w:uiPriority w:val="22"/>
    <w:qFormat/>
    <w:rsid w:val="009B2C02"/>
    <w:rPr>
      <w:b/>
      <w:bCs/>
    </w:rPr>
  </w:style>
  <w:style w:type="character" w:customStyle="1" w:styleId="TextodegloboCar">
    <w:name w:val="Texto de globo Car"/>
    <w:basedOn w:val="Fuentedeprrafopredeter"/>
    <w:link w:val="Textodeglobo"/>
    <w:uiPriority w:val="99"/>
    <w:semiHidden/>
    <w:rsid w:val="009B2C02"/>
    <w:rPr>
      <w:rFonts w:ascii="Segoe UI" w:eastAsia="Calibri" w:hAnsi="Segoe UI" w:cs="Segoe UI"/>
      <w:sz w:val="18"/>
      <w:szCs w:val="18"/>
      <w:lang w:val="es-DO" w:eastAsia="en-US"/>
    </w:rPr>
  </w:style>
  <w:style w:type="paragraph" w:styleId="Textodeglobo">
    <w:name w:val="Balloon Text"/>
    <w:basedOn w:val="Normal"/>
    <w:link w:val="TextodegloboCar"/>
    <w:uiPriority w:val="99"/>
    <w:semiHidden/>
    <w:unhideWhenUsed/>
    <w:rsid w:val="009B2C02"/>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9B2C02"/>
    <w:rPr>
      <w:rFonts w:ascii="Lucida Grande" w:eastAsia="Calibri" w:hAnsi="Lucida Grande" w:cs="Lucida Grande"/>
      <w:sz w:val="18"/>
      <w:szCs w:val="18"/>
      <w:lang w:val="es-DO" w:eastAsia="en-US"/>
    </w:rPr>
  </w:style>
  <w:style w:type="paragraph" w:styleId="Encabezadodetabladecontenido">
    <w:name w:val="TOC Heading"/>
    <w:basedOn w:val="Ttulo1"/>
    <w:next w:val="Normal"/>
    <w:uiPriority w:val="39"/>
    <w:unhideWhenUsed/>
    <w:qFormat/>
    <w:rsid w:val="009B2C02"/>
    <w:pPr>
      <w:outlineLvl w:val="9"/>
    </w:pPr>
    <w:rPr>
      <w:lang w:eastAsia="es-DO"/>
    </w:rPr>
  </w:style>
  <w:style w:type="paragraph" w:styleId="TDC2">
    <w:name w:val="toc 2"/>
    <w:basedOn w:val="Normal"/>
    <w:next w:val="Normal"/>
    <w:autoRedefine/>
    <w:uiPriority w:val="39"/>
    <w:unhideWhenUsed/>
    <w:rsid w:val="009B2C02"/>
    <w:pPr>
      <w:tabs>
        <w:tab w:val="left" w:pos="284"/>
        <w:tab w:val="right" w:leader="dot" w:pos="7910"/>
      </w:tabs>
      <w:spacing w:after="100" w:line="240" w:lineRule="auto"/>
      <w:ind w:left="540" w:hanging="540"/>
    </w:pPr>
    <w:rPr>
      <w:rFonts w:ascii="Times New Roman" w:hAnsi="Times New Roman"/>
      <w:b/>
      <w:noProof/>
      <w:sz w:val="24"/>
      <w:szCs w:val="24"/>
    </w:rPr>
  </w:style>
  <w:style w:type="paragraph" w:styleId="TDC1">
    <w:name w:val="toc 1"/>
    <w:basedOn w:val="Normal"/>
    <w:next w:val="Normal"/>
    <w:autoRedefine/>
    <w:uiPriority w:val="39"/>
    <w:unhideWhenUsed/>
    <w:rsid w:val="009B2C02"/>
    <w:pPr>
      <w:tabs>
        <w:tab w:val="left" w:pos="450"/>
        <w:tab w:val="right" w:leader="dot" w:pos="7910"/>
      </w:tabs>
      <w:spacing w:before="240" w:after="0" w:line="240" w:lineRule="auto"/>
      <w:jc w:val="both"/>
    </w:pPr>
    <w:rPr>
      <w:rFonts w:ascii="Times New Roman" w:hAnsi="Times New Roman"/>
      <w:b/>
      <w:noProof/>
      <w:sz w:val="24"/>
      <w:szCs w:val="24"/>
    </w:rPr>
  </w:style>
  <w:style w:type="character" w:styleId="Hipervnculo">
    <w:name w:val="Hyperlink"/>
    <w:uiPriority w:val="99"/>
    <w:unhideWhenUsed/>
    <w:rsid w:val="009B2C02"/>
    <w:rPr>
      <w:color w:val="0563C1"/>
      <w:u w:val="single"/>
    </w:rPr>
  </w:style>
  <w:style w:type="paragraph" w:styleId="NormalWeb">
    <w:name w:val="Normal (Web)"/>
    <w:basedOn w:val="Normal"/>
    <w:uiPriority w:val="99"/>
    <w:unhideWhenUsed/>
    <w:rsid w:val="009B2C02"/>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A0">
    <w:name w:val="A0"/>
    <w:uiPriority w:val="99"/>
    <w:rsid w:val="009B2C02"/>
    <w:rPr>
      <w:rFonts w:cs="Arial Black"/>
      <w:b/>
      <w:bCs/>
      <w:color w:val="000000"/>
      <w:sz w:val="72"/>
      <w:szCs w:val="72"/>
    </w:rPr>
  </w:style>
  <w:style w:type="character" w:customStyle="1" w:styleId="A1">
    <w:name w:val="A1"/>
    <w:uiPriority w:val="99"/>
    <w:rsid w:val="009B2C02"/>
    <w:rPr>
      <w:rFonts w:ascii="Helvetica" w:hAnsi="Helvetica" w:cs="Helvetica"/>
      <w:b/>
      <w:bCs/>
      <w:color w:val="000000"/>
      <w:sz w:val="30"/>
      <w:szCs w:val="30"/>
    </w:rPr>
  </w:style>
  <w:style w:type="character" w:customStyle="1" w:styleId="textexposedshow">
    <w:name w:val="text_exposed_show"/>
    <w:rsid w:val="009B2C02"/>
  </w:style>
  <w:style w:type="paragraph" w:styleId="Ttulo">
    <w:name w:val="Title"/>
    <w:basedOn w:val="Normal"/>
    <w:next w:val="Normal"/>
    <w:link w:val="TtuloCar1"/>
    <w:uiPriority w:val="10"/>
    <w:qFormat/>
    <w:rsid w:val="009B2C02"/>
    <w:pPr>
      <w:pBdr>
        <w:bottom w:val="single" w:sz="8" w:space="4" w:color="4F81BD"/>
      </w:pBdr>
      <w:spacing w:after="300" w:line="240" w:lineRule="auto"/>
      <w:contextualSpacing/>
    </w:pPr>
    <w:rPr>
      <w:rFonts w:ascii="Cambria" w:eastAsia="Times New Roman" w:hAnsi="Cambria"/>
      <w:color w:val="17365D"/>
      <w:spacing w:val="5"/>
      <w:kern w:val="28"/>
      <w:sz w:val="52"/>
      <w:szCs w:val="52"/>
      <w:lang w:val="es-CR"/>
    </w:rPr>
  </w:style>
  <w:style w:type="character" w:customStyle="1" w:styleId="TtuloCar1">
    <w:name w:val="Título Car1"/>
    <w:basedOn w:val="Fuentedeprrafopredeter"/>
    <w:link w:val="Ttulo"/>
    <w:uiPriority w:val="10"/>
    <w:rsid w:val="009B2C02"/>
    <w:rPr>
      <w:rFonts w:ascii="Cambria" w:eastAsia="Times New Roman" w:hAnsi="Cambria" w:cs="Times New Roman"/>
      <w:color w:val="17365D"/>
      <w:spacing w:val="5"/>
      <w:kern w:val="28"/>
      <w:sz w:val="52"/>
      <w:szCs w:val="52"/>
      <w:lang w:val="es-CR" w:eastAsia="en-US"/>
    </w:rPr>
  </w:style>
  <w:style w:type="character" w:styleId="Nmerodepgina">
    <w:name w:val="page number"/>
    <w:basedOn w:val="Fuentedeprrafopredeter"/>
    <w:uiPriority w:val="99"/>
    <w:semiHidden/>
    <w:unhideWhenUsed/>
    <w:rsid w:val="009B2C02"/>
  </w:style>
  <w:style w:type="character" w:styleId="Refdecomentario">
    <w:name w:val="annotation reference"/>
    <w:basedOn w:val="Fuentedeprrafopredeter"/>
    <w:uiPriority w:val="99"/>
    <w:semiHidden/>
    <w:unhideWhenUsed/>
    <w:rsid w:val="009B2C02"/>
    <w:rPr>
      <w:sz w:val="16"/>
      <w:szCs w:val="16"/>
    </w:rPr>
  </w:style>
  <w:style w:type="paragraph" w:styleId="Textocomentario">
    <w:name w:val="annotation text"/>
    <w:basedOn w:val="Normal"/>
    <w:link w:val="TextocomentarioCar"/>
    <w:uiPriority w:val="99"/>
    <w:semiHidden/>
    <w:unhideWhenUsed/>
    <w:rsid w:val="009B2C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2C02"/>
    <w:rPr>
      <w:rFonts w:ascii="Calibri" w:eastAsia="Calibri" w:hAnsi="Calibri" w:cs="Times New Roman"/>
      <w:sz w:val="20"/>
      <w:szCs w:val="20"/>
      <w:lang w:val="es-DO" w:eastAsia="en-US"/>
    </w:rPr>
  </w:style>
  <w:style w:type="paragraph" w:styleId="Asuntodelcomentario">
    <w:name w:val="annotation subject"/>
    <w:basedOn w:val="Textocomentario"/>
    <w:next w:val="Textocomentario"/>
    <w:link w:val="AsuntodelcomentarioCar"/>
    <w:uiPriority w:val="99"/>
    <w:semiHidden/>
    <w:unhideWhenUsed/>
    <w:rsid w:val="009B2C02"/>
    <w:rPr>
      <w:b/>
      <w:bCs/>
    </w:rPr>
  </w:style>
  <w:style w:type="character" w:customStyle="1" w:styleId="AsuntodelcomentarioCar">
    <w:name w:val="Asunto del comentario Car"/>
    <w:basedOn w:val="TextocomentarioCar"/>
    <w:link w:val="Asuntodelcomentario"/>
    <w:uiPriority w:val="99"/>
    <w:semiHidden/>
    <w:rsid w:val="009B2C02"/>
    <w:rPr>
      <w:rFonts w:ascii="Calibri" w:eastAsia="Calibri" w:hAnsi="Calibri" w:cs="Times New Roman"/>
      <w:b/>
      <w:bCs/>
      <w:sz w:val="20"/>
      <w:szCs w:val="20"/>
      <w:lang w:val="es-DO" w:eastAsia="en-US"/>
    </w:rPr>
  </w:style>
  <w:style w:type="paragraph" w:styleId="TDC3">
    <w:name w:val="toc 3"/>
    <w:basedOn w:val="Normal"/>
    <w:next w:val="Normal"/>
    <w:autoRedefine/>
    <w:uiPriority w:val="39"/>
    <w:unhideWhenUsed/>
    <w:rsid w:val="009B2C02"/>
    <w:pPr>
      <w:tabs>
        <w:tab w:val="right" w:leader="dot" w:pos="8488"/>
      </w:tabs>
      <w:spacing w:after="100" w:line="240" w:lineRule="auto"/>
      <w:ind w:left="440"/>
    </w:pPr>
    <w:rPr>
      <w:rFonts w:ascii="Times New Roman" w:hAnsi="Times New Roman"/>
      <w:b/>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chart" Target="charts/chart1.xml"/><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jpeg"/><Relationship Id="rId30" Type="http://schemas.openxmlformats.org/officeDocument/2006/relationships/hyperlink" Target="http://aranda-estudio.com/?page_id=2629" TargetMode="External"/><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chart" Target="charts/chart2.xml"/><Relationship Id="rId23" Type="http://schemas.openxmlformats.org/officeDocument/2006/relationships/chart" Target="charts/chart3.xml"/><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jpeg"/><Relationship Id="rId60" Type="http://schemas.openxmlformats.org/officeDocument/2006/relationships/image" Target="media/image50.jpe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YAKAYRA\Desktop\documentos%20memoria%202016%20agricultura\APLICCION%20DE%20QUIMICOS.%20YAKAIRA%20NOVIEMBRE%202016%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AKAYRA\Desktop\documentos%20memoria%202016%20agricultura\TRAMPEO%20DE%20BROCA%20.%20YAKAIRA%20NOVIEMBRE%20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76206451141752"/>
          <c:y val="0.0551198096334592"/>
          <c:w val="0.786876289778869"/>
          <c:h val="0.73539282282774"/>
        </c:manualLayout>
      </c:layout>
      <c:barChart>
        <c:barDir val="col"/>
        <c:grouping val="clustered"/>
        <c:varyColors val="0"/>
        <c:ser>
          <c:idx val="1"/>
          <c:order val="1"/>
          <c:tx>
            <c:strRef>
              <c:f>'[APLICCION DE QUIMICOS. YAKAIRA NOVIEMBRE 2016 .xls]Grafico'!$F$7</c:f>
              <c:strCache>
                <c:ptCount val="1"/>
                <c:pt idx="0">
                  <c:v>Tareas</c:v>
                </c:pt>
              </c:strCache>
            </c:strRef>
          </c:tx>
          <c:spPr>
            <a:solidFill>
              <a:srgbClr val="006600"/>
            </a:solidFill>
            <a:ln w="28575" cap="rnd">
              <a:solidFill>
                <a:schemeClr val="accent6">
                  <a:lumMod val="50000"/>
                </a:schemeClr>
              </a:solidFill>
              <a:round/>
            </a:ln>
            <a:effectLst/>
          </c:spPr>
          <c:invertIfNegative val="0"/>
          <c:cat>
            <c:strRef>
              <c:f>'[APLICCION DE QUIMICOS. YAKAIRA NOVIEMBRE 2016 .xls]Grafico'!$D$8:$D$15</c:f>
              <c:strCache>
                <c:ptCount val="8"/>
                <c:pt idx="0">
                  <c:v> Norte </c:v>
                </c:pt>
                <c:pt idx="1">
                  <c:v> Norcentral</c:v>
                </c:pt>
                <c:pt idx="2">
                  <c:v> Noroeste</c:v>
                </c:pt>
                <c:pt idx="3">
                  <c:v>Nordeste</c:v>
                </c:pt>
                <c:pt idx="4">
                  <c:v> Central</c:v>
                </c:pt>
                <c:pt idx="5">
                  <c:v>Sureste</c:v>
                </c:pt>
                <c:pt idx="6">
                  <c:v> Suroeste </c:v>
                </c:pt>
                <c:pt idx="7">
                  <c:v>Sur</c:v>
                </c:pt>
              </c:strCache>
            </c:strRef>
          </c:cat>
          <c:val>
            <c:numRef>
              <c:f>'[APLICCION DE QUIMICOS. YAKAIRA NOVIEMBRE 2016 .xls]Grafico'!$F$8:$F$15</c:f>
              <c:numCache>
                <c:formatCode>General</c:formatCode>
                <c:ptCount val="8"/>
                <c:pt idx="0">
                  <c:v>30570.0</c:v>
                </c:pt>
                <c:pt idx="1">
                  <c:v>7883.0</c:v>
                </c:pt>
                <c:pt idx="2">
                  <c:v>5715.0</c:v>
                </c:pt>
                <c:pt idx="3">
                  <c:v>3240.0</c:v>
                </c:pt>
                <c:pt idx="4">
                  <c:v>20672.0</c:v>
                </c:pt>
                <c:pt idx="5">
                  <c:v>1580.0</c:v>
                </c:pt>
                <c:pt idx="6">
                  <c:v>21617.0</c:v>
                </c:pt>
                <c:pt idx="7">
                  <c:v>32410.0</c:v>
                </c:pt>
              </c:numCache>
            </c:numRef>
          </c:val>
        </c:ser>
        <c:dLbls>
          <c:showLegendKey val="0"/>
          <c:showVal val="0"/>
          <c:showCatName val="0"/>
          <c:showSerName val="0"/>
          <c:showPercent val="0"/>
          <c:showBubbleSize val="0"/>
        </c:dLbls>
        <c:gapWidth val="150"/>
        <c:axId val="-2128680504"/>
        <c:axId val="-2127506776"/>
      </c:barChart>
      <c:lineChart>
        <c:grouping val="standard"/>
        <c:varyColors val="0"/>
        <c:ser>
          <c:idx val="0"/>
          <c:order val="0"/>
          <c:tx>
            <c:strRef>
              <c:f>'[APLICCION DE QUIMICOS. YAKAIRA NOVIEMBRE 2016 .xls]Grafico'!$E$7</c:f>
              <c:strCache>
                <c:ptCount val="1"/>
                <c:pt idx="0">
                  <c:v>Fincas</c:v>
                </c:pt>
              </c:strCache>
            </c:strRef>
          </c:tx>
          <c:spPr>
            <a:ln w="31750">
              <a:solidFill>
                <a:schemeClr val="accent2">
                  <a:lumMod val="50000"/>
                </a:schemeClr>
              </a:solidFill>
            </a:ln>
          </c:spPr>
          <c:marker>
            <c:spPr>
              <a:solidFill>
                <a:schemeClr val="accent2">
                  <a:lumMod val="50000"/>
                </a:schemeClr>
              </a:solidFill>
            </c:spPr>
          </c:marker>
          <c:cat>
            <c:strRef>
              <c:f>'[APLICCION DE QUIMICOS. YAKAIRA NOVIEMBRE 2016 .xls]Grafico'!$D$8:$D$15</c:f>
              <c:strCache>
                <c:ptCount val="8"/>
                <c:pt idx="0">
                  <c:v> Norte </c:v>
                </c:pt>
                <c:pt idx="1">
                  <c:v> Norcentral</c:v>
                </c:pt>
                <c:pt idx="2">
                  <c:v> Noroeste</c:v>
                </c:pt>
                <c:pt idx="3">
                  <c:v>Nordeste</c:v>
                </c:pt>
                <c:pt idx="4">
                  <c:v> Central</c:v>
                </c:pt>
                <c:pt idx="5">
                  <c:v>Sureste</c:v>
                </c:pt>
                <c:pt idx="6">
                  <c:v> Suroeste </c:v>
                </c:pt>
                <c:pt idx="7">
                  <c:v>Sur</c:v>
                </c:pt>
              </c:strCache>
            </c:strRef>
          </c:cat>
          <c:val>
            <c:numRef>
              <c:f>'[APLICCION DE QUIMICOS. YAKAIRA NOVIEMBRE 2016 .xls]Grafico'!$E$8:$E$15</c:f>
              <c:numCache>
                <c:formatCode>General</c:formatCode>
                <c:ptCount val="8"/>
                <c:pt idx="0">
                  <c:v>294.0</c:v>
                </c:pt>
                <c:pt idx="1">
                  <c:v>74.0</c:v>
                </c:pt>
                <c:pt idx="2">
                  <c:v>56.0</c:v>
                </c:pt>
                <c:pt idx="3">
                  <c:v>69.0</c:v>
                </c:pt>
                <c:pt idx="4">
                  <c:v>82.0</c:v>
                </c:pt>
                <c:pt idx="5">
                  <c:v>44.0</c:v>
                </c:pt>
                <c:pt idx="6">
                  <c:v>456.0</c:v>
                </c:pt>
                <c:pt idx="7">
                  <c:v>332.0</c:v>
                </c:pt>
              </c:numCache>
            </c:numRef>
          </c:val>
          <c:smooth val="0"/>
        </c:ser>
        <c:dLbls>
          <c:showLegendKey val="0"/>
          <c:showVal val="0"/>
          <c:showCatName val="0"/>
          <c:showSerName val="0"/>
          <c:showPercent val="0"/>
          <c:showBubbleSize val="0"/>
        </c:dLbls>
        <c:marker val="1"/>
        <c:smooth val="0"/>
        <c:axId val="-2129296536"/>
        <c:axId val="-2129216104"/>
      </c:lineChart>
      <c:catAx>
        <c:axId val="-2129296536"/>
        <c:scaling>
          <c:orientation val="minMax"/>
        </c:scaling>
        <c:delete val="0"/>
        <c:axPos val="b"/>
        <c:title>
          <c:tx>
            <c:rich>
              <a:bodyPr/>
              <a:lstStyle/>
              <a:p>
                <a:pPr>
                  <a:defRPr sz="1200" b="1" i="0" u="none" strike="noStrike" baseline="0">
                    <a:solidFill>
                      <a:sysClr val="windowText" lastClr="000000"/>
                    </a:solidFill>
                    <a:latin typeface="Calibri"/>
                    <a:ea typeface="Calibri"/>
                    <a:cs typeface="Calibri"/>
                  </a:defRPr>
                </a:pPr>
                <a:r>
                  <a:rPr lang="es-DO">
                    <a:solidFill>
                      <a:sysClr val="windowText" lastClr="000000"/>
                    </a:solidFill>
                  </a:rPr>
                  <a:t>Regionales Cafetaleras del INDOCAFE </a:t>
                </a:r>
              </a:p>
            </c:rich>
          </c:tx>
          <c:layout>
            <c:manualLayout>
              <c:xMode val="edge"/>
              <c:yMode val="edge"/>
              <c:x val="0.254084477526816"/>
              <c:y val="0.886724658039644"/>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1" i="0" u="none" strike="noStrike" baseline="0">
                <a:solidFill>
                  <a:srgbClr val="333333"/>
                </a:solidFill>
                <a:latin typeface="Calibri"/>
                <a:ea typeface="Calibri"/>
                <a:cs typeface="Calibri"/>
              </a:defRPr>
            </a:pPr>
            <a:endParaRPr lang="es-ES"/>
          </a:p>
        </c:txPr>
        <c:crossAx val="-2129216104"/>
        <c:crosses val="autoZero"/>
        <c:auto val="1"/>
        <c:lblAlgn val="ctr"/>
        <c:lblOffset val="100"/>
        <c:noMultiLvlLbl val="0"/>
      </c:catAx>
      <c:valAx>
        <c:axId val="-2129216104"/>
        <c:scaling>
          <c:orientation val="minMax"/>
        </c:scaling>
        <c:delete val="0"/>
        <c:axPos val="l"/>
        <c:title>
          <c:tx>
            <c:rich>
              <a:bodyPr/>
              <a:lstStyle/>
              <a:p>
                <a:pPr>
                  <a:defRPr sz="1050" b="1" i="0" u="none" strike="noStrike" baseline="0">
                    <a:solidFill>
                      <a:schemeClr val="accent2">
                        <a:lumMod val="50000"/>
                      </a:schemeClr>
                    </a:solidFill>
                    <a:latin typeface="Calibri"/>
                    <a:ea typeface="Calibri"/>
                    <a:cs typeface="Calibri"/>
                  </a:defRPr>
                </a:pPr>
                <a:r>
                  <a:rPr lang="es-DO" sz="1050">
                    <a:solidFill>
                      <a:schemeClr val="accent2">
                        <a:lumMod val="50000"/>
                      </a:schemeClr>
                    </a:solidFill>
                  </a:rPr>
                  <a:t>Fincas </a:t>
                </a:r>
              </a:p>
            </c:rich>
          </c:tx>
          <c:layout/>
          <c:overlay val="0"/>
          <c:spPr>
            <a:noFill/>
            <a:ln w="25400">
              <a:noFill/>
            </a:ln>
          </c:spPr>
        </c:title>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ES"/>
          </a:p>
        </c:txPr>
        <c:crossAx val="-2129296536"/>
        <c:crosses val="autoZero"/>
        <c:crossBetween val="between"/>
      </c:valAx>
      <c:catAx>
        <c:axId val="-2128680504"/>
        <c:scaling>
          <c:orientation val="minMax"/>
        </c:scaling>
        <c:delete val="1"/>
        <c:axPos val="b"/>
        <c:numFmt formatCode="General" sourceLinked="1"/>
        <c:majorTickMark val="out"/>
        <c:minorTickMark val="none"/>
        <c:tickLblPos val="none"/>
        <c:crossAx val="-2127506776"/>
        <c:crosses val="autoZero"/>
        <c:auto val="1"/>
        <c:lblAlgn val="ctr"/>
        <c:lblOffset val="100"/>
        <c:noMultiLvlLbl val="0"/>
      </c:catAx>
      <c:valAx>
        <c:axId val="-2127506776"/>
        <c:scaling>
          <c:orientation val="minMax"/>
        </c:scaling>
        <c:delete val="0"/>
        <c:axPos val="r"/>
        <c:title>
          <c:tx>
            <c:rich>
              <a:bodyPr/>
              <a:lstStyle/>
              <a:p>
                <a:pPr>
                  <a:defRPr sz="1200" b="1" i="0" u="none" strike="noStrike" baseline="0">
                    <a:solidFill>
                      <a:srgbClr val="006600"/>
                    </a:solidFill>
                    <a:latin typeface="Calibri"/>
                    <a:ea typeface="Calibri"/>
                    <a:cs typeface="Calibri"/>
                  </a:defRPr>
                </a:pPr>
                <a:r>
                  <a:rPr lang="es-DO" sz="1200">
                    <a:solidFill>
                      <a:srgbClr val="006600"/>
                    </a:solidFill>
                  </a:rPr>
                  <a:t>Tareas</a:t>
                </a:r>
              </a:p>
            </c:rich>
          </c:tx>
          <c:layout/>
          <c:overlay val="0"/>
          <c:spPr>
            <a:noFill/>
            <a:ln w="25400">
              <a:noFill/>
            </a:ln>
          </c:spPr>
        </c:title>
        <c:numFmt formatCode="General" sourceLinked="1"/>
        <c:majorTickMark val="out"/>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ES"/>
          </a:p>
        </c:txPr>
        <c:crossAx val="-2128680504"/>
        <c:crosses val="max"/>
        <c:crossBetween val="between"/>
      </c:valAx>
      <c:spPr>
        <a:noFill/>
        <a:ln w="25400">
          <a:noFill/>
        </a:ln>
      </c:spPr>
    </c:plotArea>
    <c:legend>
      <c:legendPos val="b"/>
      <c:layout>
        <c:manualLayout>
          <c:xMode val="edge"/>
          <c:yMode val="edge"/>
          <c:x val="0.271931490605262"/>
          <c:y val="0.133202856032372"/>
          <c:w val="0.274662340175342"/>
          <c:h val="0.0800269109433233"/>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9525">
          <a:noFill/>
        </a:ln>
      </c:spPr>
    </c:floor>
    <c:sideWall>
      <c:thickness val="0"/>
    </c:sideWall>
    <c:backWall>
      <c:thickness val="0"/>
    </c:backWall>
    <c:plotArea>
      <c:layout>
        <c:manualLayout>
          <c:layoutTarget val="inner"/>
          <c:xMode val="edge"/>
          <c:yMode val="edge"/>
          <c:x val="0.108483102748086"/>
          <c:y val="0.028691673957422"/>
          <c:w val="0.870096390458934"/>
          <c:h val="0.746000291630213"/>
        </c:manualLayout>
      </c:layout>
      <c:bar3DChart>
        <c:barDir val="col"/>
        <c:grouping val="clustered"/>
        <c:varyColors val="0"/>
        <c:ser>
          <c:idx val="0"/>
          <c:order val="0"/>
          <c:tx>
            <c:strRef>
              <c:f>Grafico!$D$9</c:f>
              <c:strCache>
                <c:ptCount val="1"/>
                <c:pt idx="0">
                  <c:v>Trampas </c:v>
                </c:pt>
              </c:strCache>
            </c:strRef>
          </c:tx>
          <c:spPr>
            <a:solidFill>
              <a:schemeClr val="accent2">
                <a:lumMod val="50000"/>
              </a:schemeClr>
            </a:solidFill>
            <a:ln w="25400">
              <a:noFill/>
            </a:ln>
          </c:spPr>
          <c:invertIfNegative val="0"/>
          <c:cat>
            <c:strRef>
              <c:f>Grafico!$C$10:$C$17</c:f>
              <c:strCache>
                <c:ptCount val="8"/>
                <c:pt idx="0">
                  <c:v>Norte</c:v>
                </c:pt>
                <c:pt idx="1">
                  <c:v>Norcentral</c:v>
                </c:pt>
                <c:pt idx="2">
                  <c:v>Noroeste</c:v>
                </c:pt>
                <c:pt idx="3">
                  <c:v>Nordeste</c:v>
                </c:pt>
                <c:pt idx="4">
                  <c:v>Central</c:v>
                </c:pt>
                <c:pt idx="5">
                  <c:v>Sureste</c:v>
                </c:pt>
                <c:pt idx="6">
                  <c:v>Suroeste</c:v>
                </c:pt>
                <c:pt idx="7">
                  <c:v>Sur</c:v>
                </c:pt>
              </c:strCache>
            </c:strRef>
          </c:cat>
          <c:val>
            <c:numRef>
              <c:f>Grafico!$D$10:$D$17</c:f>
              <c:numCache>
                <c:formatCode>#,##0.00</c:formatCode>
                <c:ptCount val="8"/>
                <c:pt idx="0">
                  <c:v>8036.0</c:v>
                </c:pt>
                <c:pt idx="1">
                  <c:v>6387.0</c:v>
                </c:pt>
                <c:pt idx="2">
                  <c:v>4381.0</c:v>
                </c:pt>
                <c:pt idx="3">
                  <c:v>2281.0</c:v>
                </c:pt>
                <c:pt idx="4">
                  <c:v>7476.0</c:v>
                </c:pt>
                <c:pt idx="5">
                  <c:v>3321.0</c:v>
                </c:pt>
                <c:pt idx="6">
                  <c:v>3906.0</c:v>
                </c:pt>
                <c:pt idx="7">
                  <c:v>12537.0</c:v>
                </c:pt>
              </c:numCache>
            </c:numRef>
          </c:val>
        </c:ser>
        <c:ser>
          <c:idx val="1"/>
          <c:order val="1"/>
          <c:tx>
            <c:strRef>
              <c:f>Grafico!$E$9</c:f>
              <c:strCache>
                <c:ptCount val="1"/>
                <c:pt idx="0">
                  <c:v>Tareas</c:v>
                </c:pt>
              </c:strCache>
            </c:strRef>
          </c:tx>
          <c:spPr>
            <a:solidFill>
              <a:srgbClr val="006600"/>
            </a:solidFill>
            <a:ln w="25400">
              <a:noFill/>
            </a:ln>
          </c:spPr>
          <c:invertIfNegative val="0"/>
          <c:cat>
            <c:strRef>
              <c:f>Grafico!$C$10:$C$17</c:f>
              <c:strCache>
                <c:ptCount val="8"/>
                <c:pt idx="0">
                  <c:v>Norte</c:v>
                </c:pt>
                <c:pt idx="1">
                  <c:v>Norcentral</c:v>
                </c:pt>
                <c:pt idx="2">
                  <c:v>Noroeste</c:v>
                </c:pt>
                <c:pt idx="3">
                  <c:v>Nordeste</c:v>
                </c:pt>
                <c:pt idx="4">
                  <c:v>Central</c:v>
                </c:pt>
                <c:pt idx="5">
                  <c:v>Sureste</c:v>
                </c:pt>
                <c:pt idx="6">
                  <c:v>Suroeste</c:v>
                </c:pt>
                <c:pt idx="7">
                  <c:v>Sur</c:v>
                </c:pt>
              </c:strCache>
            </c:strRef>
          </c:cat>
          <c:val>
            <c:numRef>
              <c:f>Grafico!$E$10:$E$17</c:f>
              <c:numCache>
                <c:formatCode>#,##0.00</c:formatCode>
                <c:ptCount val="8"/>
                <c:pt idx="0">
                  <c:v>21735.0</c:v>
                </c:pt>
                <c:pt idx="1">
                  <c:v>9653.0</c:v>
                </c:pt>
                <c:pt idx="2">
                  <c:v>5599.0</c:v>
                </c:pt>
                <c:pt idx="3">
                  <c:v>2233.0</c:v>
                </c:pt>
                <c:pt idx="4">
                  <c:v>8478.0</c:v>
                </c:pt>
                <c:pt idx="5">
                  <c:v>4285.0</c:v>
                </c:pt>
                <c:pt idx="6">
                  <c:v>4016.0</c:v>
                </c:pt>
                <c:pt idx="7">
                  <c:v>39948.0</c:v>
                </c:pt>
              </c:numCache>
            </c:numRef>
          </c:val>
        </c:ser>
        <c:dLbls>
          <c:showLegendKey val="0"/>
          <c:showVal val="0"/>
          <c:showCatName val="0"/>
          <c:showSerName val="0"/>
          <c:showPercent val="0"/>
          <c:showBubbleSize val="0"/>
        </c:dLbls>
        <c:gapWidth val="75"/>
        <c:shape val="box"/>
        <c:axId val="2132229624"/>
        <c:axId val="-2129586984"/>
        <c:axId val="0"/>
      </c:bar3DChart>
      <c:catAx>
        <c:axId val="2132229624"/>
        <c:scaling>
          <c:orientation val="minMax"/>
        </c:scaling>
        <c:delete val="0"/>
        <c:axPos val="b"/>
        <c:numFmt formatCode="General" sourceLinked="1"/>
        <c:majorTickMark val="none"/>
        <c:minorTickMark val="none"/>
        <c:tickLblPos val="nextTo"/>
        <c:txPr>
          <a:bodyPr rot="-2700000" vert="horz"/>
          <a:lstStyle/>
          <a:p>
            <a:pPr>
              <a:defRPr sz="900" b="0" i="0" u="none" strike="noStrike" baseline="0">
                <a:solidFill>
                  <a:srgbClr val="333333"/>
                </a:solidFill>
                <a:latin typeface="Calibri"/>
                <a:ea typeface="Calibri"/>
                <a:cs typeface="Calibri"/>
              </a:defRPr>
            </a:pPr>
            <a:endParaRPr lang="es-ES"/>
          </a:p>
        </c:txPr>
        <c:crossAx val="-2129586984"/>
        <c:crosses val="autoZero"/>
        <c:auto val="1"/>
        <c:lblAlgn val="ctr"/>
        <c:lblOffset val="100"/>
        <c:noMultiLvlLbl val="0"/>
      </c:catAx>
      <c:valAx>
        <c:axId val="-2129586984"/>
        <c:scaling>
          <c:orientation val="minMax"/>
        </c:scaling>
        <c:delete val="0"/>
        <c:axPos val="l"/>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2132229624"/>
        <c:crosses val="autoZero"/>
        <c:crossBetween val="between"/>
      </c:valAx>
      <c:spPr>
        <a:noFill/>
        <a:ln w="25400">
          <a:noFill/>
        </a:ln>
      </c:spPr>
    </c:plotArea>
    <c:legend>
      <c:legendPos val="b"/>
      <c:layout>
        <c:manualLayout>
          <c:xMode val="edge"/>
          <c:yMode val="edge"/>
          <c:x val="0.38518584825281"/>
          <c:y val="0.232308470892934"/>
          <c:w val="0.326692549349667"/>
          <c:h val="0.143986425137312"/>
        </c:manualLayout>
      </c:layout>
      <c:overlay val="0"/>
      <c:txPr>
        <a:bodyPr/>
        <a:lstStyle/>
        <a:p>
          <a:pPr>
            <a:defRPr sz="1100"/>
          </a:pPr>
          <a:endParaRPr lang="es-E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Reabilitacion de caminos (km) en zonas cafetaleras, periodo enero/septiembre 2018.</a:t>
            </a:r>
            <a:endParaRPr lang="es-DO"/>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Sheet1!$C$6:$C$8</c:f>
              <c:strCache>
                <c:ptCount val="3"/>
                <c:pt idx="0">
                  <c:v>Enero/marzo</c:v>
                </c:pt>
                <c:pt idx="1">
                  <c:v>Abril/junio</c:v>
                </c:pt>
                <c:pt idx="2">
                  <c:v>Julio/septiembre</c:v>
                </c:pt>
              </c:strCache>
            </c:strRef>
          </c:cat>
          <c:val>
            <c:numRef>
              <c:f>Sheet1!$D$6:$D$8</c:f>
              <c:numCache>
                <c:formatCode>General</c:formatCode>
                <c:ptCount val="3"/>
                <c:pt idx="0">
                  <c:v>362.2</c:v>
                </c:pt>
                <c:pt idx="1">
                  <c:v>545.0</c:v>
                </c:pt>
                <c:pt idx="2">
                  <c:v>351.45</c:v>
                </c:pt>
              </c:numCache>
            </c:numRef>
          </c:val>
        </c:ser>
        <c:dLbls>
          <c:showLegendKey val="0"/>
          <c:showVal val="1"/>
          <c:showCatName val="0"/>
          <c:showSerName val="0"/>
          <c:showPercent val="0"/>
          <c:showBubbleSize val="0"/>
        </c:dLbls>
        <c:gapWidth val="219"/>
        <c:overlap val="-27"/>
        <c:axId val="2135011240"/>
        <c:axId val="2132664216"/>
      </c:barChart>
      <c:catAx>
        <c:axId val="213501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2664216"/>
        <c:crosses val="autoZero"/>
        <c:auto val="1"/>
        <c:lblAlgn val="ctr"/>
        <c:lblOffset val="100"/>
        <c:noMultiLvlLbl val="0"/>
      </c:catAx>
      <c:valAx>
        <c:axId val="2132664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5011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116</Pages>
  <Words>17623</Words>
  <Characters>96928</Characters>
  <Application>Microsoft Macintosh Word</Application>
  <DocSecurity>0</DocSecurity>
  <Lines>807</Lines>
  <Paragraphs>228</Paragraphs>
  <ScaleCrop>false</ScaleCrop>
  <Company/>
  <LinksUpToDate>false</LinksUpToDate>
  <CharactersWithSpaces>114323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2018-11-09T00:43:00Z</dcterms:created>
  <dcterms:modified xsi:type="dcterms:W3CDTF">2018-11-09T00:46:00Z</dcterms:modified>
</cp:coreProperties>
</file>